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59E95" w14:textId="77777777" w:rsidR="00090524" w:rsidRPr="00090524" w:rsidRDefault="00090524" w:rsidP="000905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Обзор</w:t>
      </w:r>
    </w:p>
    <w:p w14:paraId="4CE1874E" w14:textId="7AAE4237" w:rsidR="00090524" w:rsidRPr="00090524" w:rsidRDefault="00090524" w:rsidP="000905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90524">
        <w:rPr>
          <w:rFonts w:ascii="Times New Roman" w:hAnsi="Times New Roman" w:cs="Times New Roman"/>
          <w:b/>
          <w:sz w:val="28"/>
          <w:szCs w:val="28"/>
        </w:rPr>
        <w:t xml:space="preserve"> квартал 2021 года правоприменительной практики</w:t>
      </w:r>
    </w:p>
    <w:p w14:paraId="031098A0" w14:textId="77777777" w:rsidR="00090524" w:rsidRPr="00090524" w:rsidRDefault="00090524" w:rsidP="000905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по результатам вступивших в законную силу решений судов о</w:t>
      </w:r>
    </w:p>
    <w:p w14:paraId="2EBBEB12" w14:textId="77777777" w:rsidR="00090524" w:rsidRPr="00090524" w:rsidRDefault="00090524" w:rsidP="000905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</w:t>
      </w:r>
    </w:p>
    <w:p w14:paraId="7A35ED2D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D8CDD0" w14:textId="77777777" w:rsidR="00090524" w:rsidRPr="00090524" w:rsidRDefault="00090524" w:rsidP="00090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соответствии с п.2.1 ст.6 Федерального закона от 25.12.2008г. №273-ФЗ «О противодействии коррупции» одной из мер профилактики коррупции является рассмотрение в органах местного самоуправления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нарушений.</w:t>
      </w:r>
    </w:p>
    <w:p w14:paraId="755C5EC7" w14:textId="77777777" w:rsidR="00090524" w:rsidRPr="00090524" w:rsidRDefault="00090524" w:rsidP="00090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Во исполнение вышеназванной нормы целесообразно рассмотреть следующие судебные решения: </w:t>
      </w:r>
    </w:p>
    <w:p w14:paraId="7DF7EBC8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1. Назначение гражданина, признанного решением суда несостоятельным (банкротом), на должность государственной (муниципальной) службы, и который в силу занимаемой должности будет участвовать в управлении юридическим лицом расценивается как коррупционная составляющая.</w:t>
      </w:r>
    </w:p>
    <w:p w14:paraId="2B1D5264" w14:textId="54AF9A58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(Кассационное определение Первого кассационного суда общей юрисдикции от 25 декабря 2020г. №88а-30208/2020).</w:t>
      </w:r>
    </w:p>
    <w:p w14:paraId="1EEE8E30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18255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Решением арбитражного суда муниципальный служащий (впоследствии назначенный на должность первого заместителя главы муниципального района), признан несостоятельным (банкротом); в отношении имущества должника введена процедура реализации имущества.</w:t>
      </w:r>
    </w:p>
    <w:p w14:paraId="4081C7E0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На основании результатов прокурорской проверки в адрес главы муниципального района внесено представление об устранении нарушений законодательства о муниципальной службе, несостоятельности (банкротстве) и противодействии коррупции посредством досрочного прекращения полномочий данного муниципального служащего.</w:t>
      </w:r>
    </w:p>
    <w:p w14:paraId="4DDDC3C7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lastRenderedPageBreak/>
        <w:t>По итогам рассмотрения представления главой муниципального района в адрес прокуратуры направлен ответ об отсутствии оснований для досрочного прекращения полномочий первого заместителя главы муниципального района с указанием на то, что трудовое законодательство о муниципальной службе не содержит</w:t>
      </w:r>
      <w:r w:rsidRPr="00090524">
        <w:t xml:space="preserve"> </w:t>
      </w:r>
      <w:r w:rsidRPr="00090524">
        <w:rPr>
          <w:rFonts w:ascii="Times New Roman" w:hAnsi="Times New Roman" w:cs="Times New Roman"/>
          <w:sz w:val="28"/>
          <w:szCs w:val="28"/>
        </w:rPr>
        <w:t>требование, устанавливающее обязанность проведения проверки представителем нанимателя (работодателя) на отсутствие кандидата на должность муниципальной службы в списке лиц, являющихся банкротами.</w:t>
      </w:r>
    </w:p>
    <w:p w14:paraId="4FAC763E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связи с неисполнением главой муниципального района представления прокуратуры, межрайонный прокурор обратился в суд с иском о признании незаконным бездействия администрации муниципального района по непринятию мер к прекращению полномочий заместителя главы муниципального образования и обязании принять меры к прекращению полномочий данного муниципального служащего.</w:t>
      </w:r>
    </w:p>
    <w:p w14:paraId="26411745" w14:textId="110347A1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 В обоснование заявленных требований межрайонный прокурор указал, что гражданин, признанный решением суда несостоятельным (банкротом), неправомерно занимает должность заместителя главы муниципального образования. Указанное обстоятельство свидетельствует о ненадлежащем соблюдении администрацией муниципального района федерального законодательства о несостоятельности (банкротстве) и о муниципальной службе, а также об отсутствии проведения работодателем мер по профилактике коррупции, в том числе формированию в обществе нетерпимости к коррупционному поведению, повышению ответственности органов местного самоуправления и их должностных лиц за непринятие мер по устранению причин коррупции, предусмотренных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6 и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20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7 Федерального закона от 25 декабря 2008г. №273-ФЗ «О противодействии коррупции» (далее – Федеральный закон №273-ФЗ).</w:t>
      </w:r>
    </w:p>
    <w:p w14:paraId="2A267760" w14:textId="631FF07B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Удовлетворяя исковые требования суд первой инстанции, с выводами которого согласилась апелляционная инстанция, исходил из того, что ответчик обязан соблюдать требования, установленные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213.30 Федерального закона от 26 октября 2002г. №127-ФЗ «О несостоятельности (банкротстве)» (далее – Федеральный закон №127-ФЗ), в связи с чем правовых оснований к назначению гражданина, признанного несостоятельным (банкротом) на должность первого заместителя главы муниципального района не имелось.</w:t>
      </w:r>
    </w:p>
    <w:p w14:paraId="20BE7864" w14:textId="3580E20F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силу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3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213.30 Федерального закона №127-ФЗ в течение трех лет с даты завершения в отношении гражданина процедуры реализации имущества или прекращении производства по делу о банкротстве в ходе такой процедуры он не вправе занимать должности в органах управления юридического лица, иным образом участвовать в управлении юридическим лицом, если иное не установлено настоящим Федеральным законом.</w:t>
      </w:r>
    </w:p>
    <w:p w14:paraId="461D57FD" w14:textId="34FE521F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Согласно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7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37,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 xml:space="preserve">41 Федерального закона от 6 октября 2003г. №131-ФЗ «Об общих принципах организации местного самоуправления в Российской Федерации» местная администрация обладает правами юридического лица. От имени муниципального образования приобретать и осуществлять имущественные и иные права и обязанности, выступать в суде без доверенности могут глава местной администрации, другие должностные </w:t>
      </w:r>
      <w:r w:rsidRPr="00090524">
        <w:rPr>
          <w:rFonts w:ascii="Times New Roman" w:hAnsi="Times New Roman" w:cs="Times New Roman"/>
          <w:sz w:val="28"/>
          <w:szCs w:val="28"/>
        </w:rPr>
        <w:lastRenderedPageBreak/>
        <w:t>лица местного самоуправления в соответствии с уставом муниципального образования.</w:t>
      </w:r>
    </w:p>
    <w:p w14:paraId="6EC55F92" w14:textId="27EB0F83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4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5 Федерального закона №273-ФЗ федеральные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14:paraId="24F05C00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Исполнение должностными лицами органов местного самоуправление, законодательно установленного запрета, реализует законность, как принцип противодействия коррупции, что исключает коррупционную составляющую при приеме на работу на должности муниципальной службы.</w:t>
      </w:r>
    </w:p>
    <w:p w14:paraId="34063E7F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Неисполнение должностными лицами органов местного самоуправления законодательно установленного запрета, назначение на должность муниципальной службы гражданина, признанного несостоятельным (банкротом), который в силу занимаемой должности будет участвовать в управлении юридическим лицом (муниципальным образованием) и связан с коррупционными проявлениями, подрывает авторитет местного самоуправления, такому лицу нельзя доверить участие в управлении муниципальным образованием, поскольку предполагается, что такой муниципальный служащий может причинить ущерб бюджету муниципального образования.</w:t>
      </w:r>
    </w:p>
    <w:p w14:paraId="6E986773" w14:textId="5DDBF34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13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83 Трудового кодекса Российской Федерации трудовой договор подлежит прекращению в случае возникновения установленных Трудовым кодексом,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деятельности.</w:t>
      </w:r>
    </w:p>
    <w:p w14:paraId="67C59465" w14:textId="5A10E1B4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 учетом приведенным норм законодательства суд пришел к выводу об отсутствии правовых оснований для назначения гражданина на должность первого заместителя главы муниципального района, поскольку с момента завершения процедуры реализации имущества должника не истек установленный Федеральным законом №127-ФЗ срок, в течение которого гражданин был не вправе занимать должность в органах управления юридического лица, иным образом участвовать в управлении юридическим лицом, и постановил оставить решения судов нижестоящих инстанций без изменения.</w:t>
      </w:r>
    </w:p>
    <w:p w14:paraId="21DADD01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5D41EF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2. Незаконное привлечение к трудовой деятельности, выполнению работ, оказанию услуг государственного (муниципального) служащего является основанием для привлечения нанимателя к административной ответственности.</w:t>
      </w:r>
    </w:p>
    <w:p w14:paraId="68B74E1B" w14:textId="5B4F3170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 xml:space="preserve"> (Постановление Третьего кассационного суда общей юрисдикции от 10 февраля 2021г. №16-104/2021 (16-4619/2020).</w:t>
      </w:r>
    </w:p>
    <w:p w14:paraId="5B3C4B4E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21E5F3" w14:textId="302F7D89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Постановлением мирового судьи государственное бюджетное учреждение признано виновным в совершении административного </w:t>
      </w:r>
      <w:r w:rsidRPr="00090524">
        <w:rPr>
          <w:rFonts w:ascii="Times New Roman" w:hAnsi="Times New Roman" w:cs="Times New Roman"/>
          <w:sz w:val="28"/>
          <w:szCs w:val="28"/>
        </w:rPr>
        <w:lastRenderedPageBreak/>
        <w:t>правонарушения, предусмотренного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19.29 Кодекса Российской Федерации об административных правонарушениях, и подвергнуто административному наказанию в виде административного штрафа в размере 50 000 рублей.</w:t>
      </w:r>
    </w:p>
    <w:p w14:paraId="367F635C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Основанием для привлечения ответчика к административной ответственности послужил факт принятия учреждением на должность заместителя директора по развитию учреждения работника, ранее замещавшего должность заместителя начальника Департамента лесного хозяйства и использования объектов животного мира, включенную в Перечень должностей государственной гражданской службы Калининградской области, при замещении которых государственные гражданские служащие Калининградской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в отсутствие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</w:t>
      </w:r>
    </w:p>
    <w:p w14:paraId="50139038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апелляционной жалобы постановление мирового судьи было оставлено без изменения. </w:t>
      </w:r>
    </w:p>
    <w:p w14:paraId="19909F58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Не согласившись с доводами, изложенными в постановлении мирового судьи и решении суда апелляционной инстанции, учреждение обжаловало их в кассационном порядке.</w:t>
      </w:r>
    </w:p>
    <w:p w14:paraId="5C3DB521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Постановлением кассационной инстанции жалоба ответчика оставлена без удовлетворения с указанием на следующее.</w:t>
      </w:r>
    </w:p>
    <w:p w14:paraId="465A9BBD" w14:textId="28EFCDE8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Статьей 19.29 Кодекса Российской Федерации об административных правонарушениях установлена административная ответственность за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или муниципального служащего, замещающего должность, включенную в перечень, установленный нормативными правовыми актами, либо бывшего государственного или муниципального служащего, замещавшего такую должность, с нарушением требований, предусмотренных Федеральным законом №273-ФЗ.</w:t>
      </w:r>
    </w:p>
    <w:p w14:paraId="1D1578F4" w14:textId="5F0473D4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Как разъяснено в пунктах 1, 5 постановления Пленума Верховного Суда Российской Федерации от 28 ноября 2017г. №46 «О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правонарушениях» исходя из взаимосвязанных положений частей 4 и 5 статьи 12 Федерального закона          №273-ФЗ объективная сторона состава административного правонарушения, предусмотренного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19.29 Кодекса Российской Федерации об административных правонарушениях, выражается в неисполнении работодателем при привлечении к трудовой деятельности на условиях трудового договора или гражданско-правового договора (гражданско-</w:t>
      </w:r>
      <w:r w:rsidRPr="00090524">
        <w:rPr>
          <w:rFonts w:ascii="Times New Roman" w:hAnsi="Times New Roman" w:cs="Times New Roman"/>
          <w:sz w:val="28"/>
          <w:szCs w:val="28"/>
        </w:rPr>
        <w:lastRenderedPageBreak/>
        <w:t>правовых договоров) на выполнение работ (оказание услуг) в течение месяца стоимостью более ста тысяч рублей гражданина, замещавшего должности государственной (муниципальной) службы, перечень которых установлен нормативными правовыми актами Российской Федерации (далее - бывший государственный (муниципальный) служащий), обязанности сообщать в десятидневный срок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Федерации, в течение двух лет после его увольнения с государственной (муниципальной) службы (пункт 1).</w:t>
      </w:r>
    </w:p>
    <w:p w14:paraId="5BCDF391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Ограничения, налагаемые на бывшего государственного (муниципального) служащего, установлены в целях противодействия коррупции при осуществлении данным лицом деятельности или выполнении работ (оказании услуг) в сфере, не связанной с обеспечением исполнения государственных или иных публичных полномочий. В связи с этим обязанность по направлению сообщения о заключении с бывшим государственным (муниципальным) служащим трудового (гражданско-правового) договора представителю нанимателя (работодателю) по последнему месту службы данного лица не распространяется на государственные (муниципальные) органы, в том числе в случае, когда бывший государственный (муниципальный) служащий трудоустраивается в данный орган на должность, не относящуюся к должностям государственной (муниципальной) службы, либо заключает с указанным органом гражданско-правовой договор (договоры).</w:t>
      </w:r>
    </w:p>
    <w:p w14:paraId="0705F418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Совокупность установленных фактических и правовых оснований позволили судебным инстанциям прийти к выводу о том, что событие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дела, установлены и доказаны на основании исследования перечисленных выше и иных представленных в материалы дела доказательств, являющихся достаточными и согласующимися между собой.</w:t>
      </w:r>
    </w:p>
    <w:p w14:paraId="0A71FE36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3207A7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3. Непринятие депутатом мер по предотвращению возможного конфликта интересов или мер по урегулированию конфликта интересов является основанием для досрочного прекращения его полномочий.</w:t>
      </w:r>
    </w:p>
    <w:p w14:paraId="645C67AF" w14:textId="48B05F4B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 xml:space="preserve"> (Кассационное определение Третьего кассационного суда общей юрисдикции от 17 февраля 2021г. №88а-2637/2021 (2а-837/2020).</w:t>
      </w:r>
    </w:p>
    <w:p w14:paraId="4802927E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BAD786" w14:textId="78D3A4FF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В управление по вопросам противодействия коррупции администрации Губернатора и Правительства Архангельской области поступило обращение муниципального автономного учреждения «Информационная компания муниципального образования «Котлас» (далее – МАУ «Информационная компания МО «Котлас»), являющегося учредителем средства массовой информации «Котлас ТВ», а также соучредителем средства массовой </w:t>
      </w:r>
      <w:r w:rsidRPr="00090524">
        <w:rPr>
          <w:rFonts w:ascii="Times New Roman" w:hAnsi="Times New Roman" w:cs="Times New Roman"/>
          <w:sz w:val="28"/>
          <w:szCs w:val="28"/>
        </w:rPr>
        <w:lastRenderedPageBreak/>
        <w:t>информации - общественно-политического издания «Новый Котлас», содержащее информацию о том, что на очередной сессии Собрания депутатов муниципального образования «Котлас» при рассмотрении бюджета городского округа «Котлас» на очередной финансовый год были внесена поправка по вопросу переноса бюджетных ассигнований с раздела «Средства массовой информации» на другой раздел, что привело к фактическому прекращению финансирования МАУ «Информационная компания МО «Котлас» работ по осуществлению издательской деятельности газеты «Новый Котлас».</w:t>
      </w:r>
    </w:p>
    <w:p w14:paraId="0BEAEACD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Непосредственное участие в голосовании по указанному вопросу принял депутат, который одновременно является учредителем и владельцем ООО «Издательский дом «Юг Севера», выпускающего газету «Вечерний Котлас». </w:t>
      </w:r>
    </w:p>
    <w:p w14:paraId="4E3E7A03" w14:textId="3144A626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По информации заявителя, вышеприведенные издания является конкурирующими, поскольку расположены на одной территории, имеют одну и ту же аудиторию читателей, одних и тех же рекламодателей, в связи с чем просило дать оценку действиям данного депутата на предмет наличия конфликта интересов в соответствии с положениями Федерального закона        №273-ФЗ.</w:t>
      </w:r>
    </w:p>
    <w:p w14:paraId="4DDBA021" w14:textId="31A6DAD8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На основании указанного заявления была проведена проверка соблюдения депутатом Собрания депутатов муниципального образования «Котлас» ограничений и запретов, требований о предотвращении или урегулировании конфликта интересов, исполнения обязанностей, установленных Федеральным законом №273-ФЗ и другими федеральными законами, по итогам заседания которой было установлено, что указанным лицом не исполнена обязанность сообщить о возникновении личной заинтересованности при исполнении полномочий депутата представительного органа муниципального образования Архангельской области, которая приводит или может привести к конфликту интересов, а также то, что депутатом не приняты меры по предотвращению или урегулированию такого конфликта, и принято решение рекомендовать Губернатору Архангельской области обратиться с заявлением о досрочном прекращении полномочий депутата в Собрание депутатов муниципального образования «Котлас».</w:t>
      </w:r>
    </w:p>
    <w:p w14:paraId="7D9AE00F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Не согласившись с результатами указанной проверки, депутат обратился с иском в суд о признании их незаконными, указав на то, что не имел личной заинтересованности по вопросу изменения периодичности и объема газеты «Новый Котлас».</w:t>
      </w:r>
    </w:p>
    <w:p w14:paraId="3992A9FE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Суд первой инстанции установив, что МАУ «Информационная компания МО «Котлас» и ООО Издательский дом «Юг Севера» осуществляют одинаковые виды деятельности на одном и том же товарном рынке, получают определенные доходы от распространения печатных изданий и размещения рекламной продукции, и с учетом того обстоятельства, что учредитель ООО Издательский дом «Юг Севера», являясь депутатом, принял участие в решении вопроса о принятии поправки, предусматривающей прекращение финансирования из бюджета муниципального образования газеты «Новый </w:t>
      </w:r>
      <w:r w:rsidRPr="00090524">
        <w:rPr>
          <w:rFonts w:ascii="Times New Roman" w:hAnsi="Times New Roman" w:cs="Times New Roman"/>
          <w:sz w:val="28"/>
          <w:szCs w:val="28"/>
        </w:rPr>
        <w:lastRenderedPageBreak/>
        <w:t>Котлас», выпускаемой МАУ «Информационная компания МО «Котлас», пришел к выводу о наличии личной заинтересованности депутата при исполнении им своих полномочий, которая приводит или может привести к конфликту интересов.</w:t>
      </w:r>
    </w:p>
    <w:p w14:paraId="4A904991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Таким образом, не принятие депутатом мер по предотвращению или урегулированию конфликта (не направление соответствующего уведомления в представительный орган муниципального образования Архангельской области) привело к созданию ситуации,</w:t>
      </w:r>
      <w:r w:rsidRPr="00090524">
        <w:t xml:space="preserve"> </w:t>
      </w:r>
      <w:r w:rsidRPr="00090524">
        <w:rPr>
          <w:rFonts w:ascii="Times New Roman" w:hAnsi="Times New Roman" w:cs="Times New Roman"/>
          <w:sz w:val="28"/>
          <w:szCs w:val="28"/>
        </w:rPr>
        <w:t>при которой личная заинтересованность депутата повлияла на надлежащее, объективное и беспристрастное исполнение им обязанностей при принятии поправок по утверждению бюджета на очередной финансовый год.</w:t>
      </w:r>
    </w:p>
    <w:p w14:paraId="1C6326C8" w14:textId="6C28DEB9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соответствии с ч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7</w:t>
      </w:r>
      <w:r w:rsidRPr="0009052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90524">
        <w:rPr>
          <w:rFonts w:ascii="Times New Roman" w:hAnsi="Times New Roman" w:cs="Times New Roman"/>
          <w:sz w:val="28"/>
          <w:szCs w:val="28"/>
        </w:rPr>
        <w:t xml:space="preserve">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 xml:space="preserve">40 Федерального закона №131-ФЗ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законом №273-ФЗ и другими федеральными законами. </w:t>
      </w:r>
    </w:p>
    <w:p w14:paraId="22D377BD" w14:textId="16A269F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№273-ФЗ, Федеральным законом от 3 декабря 2012г. №230-ФЗ «О контроле за соответствием расходов лиц, замещающих государственные должности, и иных лиц их доходам».</w:t>
      </w:r>
    </w:p>
    <w:p w14:paraId="25A5402A" w14:textId="212D0EFB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Как неоднократно указывал Конституционный Суд Российской Федерации досрочное прекращение полномочий депутата вследствие нарушения запрета (несоблюдения требования), связанного с его публично-правовым статусом, выступает, по сути, в качестве специальной меры конституционно-правовой ответственности, а гражданин, добровольно избирая такой род занятий, соглашается с условиями и ограничениями, с которыми связан приобретаемый им правовой статус (постановление от 27 декабря 2012г. №34-П, определение от 26 января 2017г. №104-0). </w:t>
      </w:r>
    </w:p>
    <w:p w14:paraId="4F9B4F11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Следовательно, гражданин, вступая в должность депутата законодательного (представительного) органа государственной власти субъекта Российской Федерации, принимает на себя обязанность неукоснительно соблюдать связанные с этим статусом обязанности и ограничения. </w:t>
      </w:r>
    </w:p>
    <w:p w14:paraId="143527C7" w14:textId="65053770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Согласно ч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4</w:t>
      </w:r>
      <w:r w:rsidRPr="0009052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90524">
        <w:rPr>
          <w:rFonts w:ascii="Times New Roman" w:hAnsi="Times New Roman" w:cs="Times New Roman"/>
          <w:sz w:val="28"/>
          <w:szCs w:val="28"/>
        </w:rPr>
        <w:t xml:space="preserve">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12</w:t>
      </w:r>
      <w:r w:rsidRPr="0009052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90524">
        <w:rPr>
          <w:rFonts w:ascii="Times New Roman" w:hAnsi="Times New Roman" w:cs="Times New Roman"/>
          <w:sz w:val="28"/>
          <w:szCs w:val="28"/>
        </w:rPr>
        <w:t xml:space="preserve"> Федерального закона №273-ФЗ 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обязаны сообщать в порядке, установленном нормативными правовыми актами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14:paraId="5643C6A6" w14:textId="3CEE80FD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lastRenderedPageBreak/>
        <w:t xml:space="preserve"> В соответствии с ч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 xml:space="preserve">10 Федерального закона от 25 декабря 2008 года </w:t>
      </w:r>
      <w:r w:rsidR="00867376">
        <w:rPr>
          <w:rFonts w:ascii="Times New Roman" w:hAnsi="Times New Roman" w:cs="Times New Roman"/>
          <w:sz w:val="28"/>
          <w:szCs w:val="28"/>
        </w:rPr>
        <w:t>№</w:t>
      </w:r>
      <w:r w:rsidRPr="00090524">
        <w:rPr>
          <w:rFonts w:ascii="Times New Roman" w:hAnsi="Times New Roman" w:cs="Times New Roman"/>
          <w:sz w:val="28"/>
          <w:szCs w:val="28"/>
        </w:rPr>
        <w:t xml:space="preserve">273-ФЗ "О противодействии коррупции"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 </w:t>
      </w:r>
    </w:p>
    <w:p w14:paraId="0128A17B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Таким образом, в силу вышеприведенных положений законодательства в области противодействия коррупции одной возможности влияния ситуации на объективное и беспристрастное принятие решения достаточно для квалификации ситуации как конфликта интересов, при этом факт наступления последствий в виде получения дохода или иной выгоды не имеет правового значения для решения вопроса о наличии или отсутствии личной заинтересованности.</w:t>
      </w:r>
    </w:p>
    <w:p w14:paraId="0EC790A0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Суды апелляционной и кассационной инстанции поддержали решение суда первой инстанции.</w:t>
      </w:r>
    </w:p>
    <w:p w14:paraId="190412A9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4C95C7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4. При применении работодателем взысканий</w:t>
      </w:r>
      <w:r w:rsidRPr="00090524">
        <w:t xml:space="preserve"> </w:t>
      </w:r>
      <w:r w:rsidRPr="00090524">
        <w:rPr>
          <w:rFonts w:ascii="Times New Roman" w:hAnsi="Times New Roman" w:cs="Times New Roman"/>
          <w:b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должны учитываться предшествующие результаты исполнения гражданским служащим своих должностных обязанностей.</w:t>
      </w:r>
    </w:p>
    <w:p w14:paraId="311AD437" w14:textId="6ED96ABE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b/>
          <w:sz w:val="28"/>
          <w:szCs w:val="28"/>
        </w:rPr>
        <w:t>(Определение Шестого кассационного суда общей юрисдикции от 11 февраля 2021г. по делу №88-3021/2021).</w:t>
      </w:r>
    </w:p>
    <w:p w14:paraId="6D4C06C3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AC5D4E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Заместителем начальника</w:t>
      </w:r>
      <w:r w:rsidRPr="00090524">
        <w:t xml:space="preserve"> </w:t>
      </w:r>
      <w:r w:rsidRPr="00090524">
        <w:rPr>
          <w:rFonts w:ascii="Times New Roman" w:hAnsi="Times New Roman" w:cs="Times New Roman"/>
          <w:sz w:val="28"/>
          <w:szCs w:val="28"/>
        </w:rPr>
        <w:t>межрайонного территориального отдела федерального государственного лесного и пожарного надзора в адрес Министерства лесного хозяйства Республики Башкортостан (далее – Министерство) направлено уведомление о возможном возникновении личной заинтересованности, которая может привести к конфликту интересов, в связи с заключением его супругой (с которой брачные отношения фактически прекращены) договоров купли-продажи лесных насаждений для личных нужд.</w:t>
      </w:r>
    </w:p>
    <w:p w14:paraId="2784338F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Указанное уведомление было рассмотрено комиссией работодателя по служебному поведению государственных гражданских служащих и урегулированию конфликта интересов (далее – комиссия).</w:t>
      </w:r>
      <w:r w:rsidRPr="00090524">
        <w:t xml:space="preserve"> </w:t>
      </w:r>
    </w:p>
    <w:p w14:paraId="15BAAD99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ходе рассмотрения уведомления было установлено, что указанный государственный служащий приказом Министерства лесного хозяйства Республики Башкортостан ранее был привлечен к дисциплинарной ответственности за непринятие своевременных мер по урегулированию конфликта интересов в виде выговора и предупрежден о недопущении в будущем подобных нарушений. Основанием для вынесения соответствующего выговора послужило представление органов прокуратуры</w:t>
      </w:r>
      <w:r w:rsidRPr="00090524">
        <w:t xml:space="preserve"> </w:t>
      </w:r>
      <w:r w:rsidRPr="00090524">
        <w:rPr>
          <w:rFonts w:ascii="Times New Roman" w:hAnsi="Times New Roman" w:cs="Times New Roman"/>
          <w:sz w:val="28"/>
          <w:szCs w:val="28"/>
        </w:rPr>
        <w:lastRenderedPageBreak/>
        <w:t>об устранении нарушений законодательства о противодействии коррупции в сфере лесопользования, направленное в адрес работодателя.</w:t>
      </w:r>
    </w:p>
    <w:p w14:paraId="35A28659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Учитывая, что работником ранее реализовано право на получение лесных насаждений для личных нужд, повторное право на его получение согласно требованиям законодательства возникает у него лишь через 5 лет.</w:t>
      </w:r>
    </w:p>
    <w:p w14:paraId="3708CDEA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Вместе с тем, до истечения указанного срока супругой государственного служащего были вновь заключены договоры купли-продажи лесных насаждений в нарушение периодичности их отпуска и с превышением установленной нормы.</w:t>
      </w:r>
    </w:p>
    <w:p w14:paraId="67D04BB8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отсутствие результата рассмотрения комиссией направленного уведомления государственный служащий и его родственники осуществили вырубку лесных насаждений, нарушив тем самым нормы антикоррупционного законодательства.</w:t>
      </w:r>
    </w:p>
    <w:p w14:paraId="3CF5B726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 учетом изложенного комиссией рекомендовано привлечь работника к строгой дисциплинарной ответственности.</w:t>
      </w:r>
    </w:p>
    <w:p w14:paraId="397FF676" w14:textId="170CDA99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Приказом Министерства лесного хозяйства Республики Башкортостан государственный служащий был освобожден от занимаемой должности в связи с утратой доверия в соответствии с п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 ч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59</w:t>
      </w:r>
      <w:r w:rsidRPr="0009052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90524">
        <w:rPr>
          <w:rFonts w:ascii="Times New Roman" w:hAnsi="Times New Roman" w:cs="Times New Roman"/>
          <w:sz w:val="28"/>
          <w:szCs w:val="28"/>
        </w:rPr>
        <w:t xml:space="preserve"> Федерального закона №79-ФЗ «О государственной гражданской службе Российской Федерации» и п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71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81 Трудового кодекса Российской Федерации.</w:t>
      </w:r>
    </w:p>
    <w:p w14:paraId="7D1ED58B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Обращаясь в суд с иском о признании приказа незаконным и восстановлении на работе, истец нарушение требований федерального законодательства о противодействии коррупции отрицал, указав на то, что им были приняты меры для устранения конфликта интересов.</w:t>
      </w:r>
    </w:p>
    <w:p w14:paraId="22F33D0B" w14:textId="77AAC0C4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Возражая </w:t>
      </w:r>
      <w:r w:rsidRPr="00090524">
        <w:rPr>
          <w:rFonts w:ascii="Times New Roman" w:hAnsi="Times New Roman" w:cs="Times New Roman"/>
          <w:sz w:val="28"/>
          <w:szCs w:val="28"/>
        </w:rPr>
        <w:t>против заявленных требований,</w:t>
      </w:r>
      <w:r w:rsidRPr="00090524">
        <w:rPr>
          <w:rFonts w:ascii="Times New Roman" w:hAnsi="Times New Roman" w:cs="Times New Roman"/>
          <w:sz w:val="28"/>
          <w:szCs w:val="28"/>
        </w:rPr>
        <w:t xml:space="preserve"> ответчик указал на то, что к моменту рассмотрения направленного работником уведомления брак между супругами в установленном порядке не расторгнут. О сохранении брачных отношений в указанный период свидетельствует факт подачи истцом справки о доходах, расходах, об имуществе и обязательствах имущественного характера супруги государственного служащего.</w:t>
      </w:r>
    </w:p>
    <w:p w14:paraId="68799919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Доводы истца о том, что он заблаговременно не располагал информацией о намерении супруги заключить договора купли-продажи лесных насаждений для личных нужд опровергается чекам ПАО «Сбербанк», подтверждающих факт личной оплаты истцом стоимости лесных насаждений, что подтверждено его объяснениями.</w:t>
      </w:r>
    </w:p>
    <w:p w14:paraId="1BF34693" w14:textId="08128E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Кроме того, факт регистрации истца </w:t>
      </w:r>
      <w:r w:rsidRPr="00090524">
        <w:rPr>
          <w:rFonts w:ascii="Times New Roman" w:hAnsi="Times New Roman" w:cs="Times New Roman"/>
          <w:sz w:val="28"/>
          <w:szCs w:val="28"/>
        </w:rPr>
        <w:t>по-другому</w:t>
      </w:r>
      <w:r w:rsidRPr="00090524">
        <w:rPr>
          <w:rFonts w:ascii="Times New Roman" w:hAnsi="Times New Roman" w:cs="Times New Roman"/>
          <w:sz w:val="28"/>
          <w:szCs w:val="28"/>
        </w:rPr>
        <w:t>, отличному от супруги адресу, не свидетельствует о его фактическом проживании по данному адресу.</w:t>
      </w:r>
    </w:p>
    <w:p w14:paraId="5EE73DDB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Разрешая спор и отказывая в удовлетворении требований суд первой инстанции исходил из следующего.</w:t>
      </w:r>
    </w:p>
    <w:p w14:paraId="683CED32" w14:textId="6EE65420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В силу ч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 xml:space="preserve">15 Федерального закона №79-ФЗ, гражданский служащий обязан в том числе соблюдать ограничения, выполнять обязательства и требования к служебному поведению, не нарушать запреты, которые установлены данным федеральным законом и другими федеральными законами; сообщать представителю нанимателя о личной заинтересованности </w:t>
      </w:r>
      <w:r w:rsidRPr="00090524">
        <w:rPr>
          <w:rFonts w:ascii="Times New Roman" w:hAnsi="Times New Roman" w:cs="Times New Roman"/>
          <w:sz w:val="28"/>
          <w:szCs w:val="28"/>
        </w:rPr>
        <w:lastRenderedPageBreak/>
        <w:t>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14:paraId="046493EC" w14:textId="704494FE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Согласно п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10 ч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16 Федерального закона, гражданин не может быть принят на гражданскую службу, а гражданский служащий не может находиться на гражданской службе в случае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законодательством Российской Федерации в целях противодействия коррупции.</w:t>
      </w:r>
    </w:p>
    <w:p w14:paraId="218B88C5" w14:textId="00971B4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Согласно п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 ч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1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59</w:t>
      </w:r>
      <w:r w:rsidRPr="0009052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90524">
        <w:rPr>
          <w:rFonts w:ascii="Times New Roman" w:hAnsi="Times New Roman" w:cs="Times New Roman"/>
          <w:sz w:val="28"/>
          <w:szCs w:val="28"/>
        </w:rPr>
        <w:t xml:space="preserve"> Федерального закона №79-ФЗ, гражданский служащий подлежит увольнению в связи с утратой доверия в случае непринятия гражданским служащим мер по предотвращению и (или) урегулированию конфликта интересов, стороной которого он является.</w:t>
      </w:r>
    </w:p>
    <w:p w14:paraId="010AC4B6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Таким образом, под утратой представителем нанимателя доверия к гражданскому служащему следует понимать отношения, возникшие вследствие совершения гражданским служащим действий (бездействия), которые порождают у представителя нанимателя обоснованные сомнения в его честности, порядочности, добросовестности, искренности мотивов его поступков, способности эффективно исполнять свои должностные обязанности. </w:t>
      </w:r>
    </w:p>
    <w:p w14:paraId="1529371D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Несоблюдение гражданским служащим ограничений и запретов, требований о предотвращении или об урегулировании конфликта интересов, влекут утрату к нему доверия со стороны представителя нанимателя, в связи, с чем гражданский служащий подлежит безусловному освобождению от замещаемой должности и увольнению, а служебный контракт с ним - расторжению.</w:t>
      </w:r>
    </w:p>
    <w:p w14:paraId="69340177" w14:textId="41EE2B31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При применении взысканий, предусмотренных статьями 59</w:t>
      </w:r>
      <w:r w:rsidRPr="0009052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90524">
        <w:rPr>
          <w:rFonts w:ascii="Times New Roman" w:hAnsi="Times New Roman" w:cs="Times New Roman"/>
          <w:sz w:val="28"/>
          <w:szCs w:val="28"/>
        </w:rPr>
        <w:t xml:space="preserve"> и 59</w:t>
      </w:r>
      <w:r w:rsidRPr="0009052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90524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учитываются характер совершенного гражданским служащим коррупционного правонарушения, его тяжесть, обстоятельства, при которых оно совершено, соблюдение гражданским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гражданским служащим своих должностных обязанностей (ч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3 ст</w:t>
      </w:r>
      <w:r w:rsidR="00867376">
        <w:rPr>
          <w:rFonts w:ascii="Times New Roman" w:hAnsi="Times New Roman" w:cs="Times New Roman"/>
          <w:sz w:val="28"/>
          <w:szCs w:val="28"/>
        </w:rPr>
        <w:t>.</w:t>
      </w:r>
      <w:r w:rsidRPr="00090524">
        <w:rPr>
          <w:rFonts w:ascii="Times New Roman" w:hAnsi="Times New Roman" w:cs="Times New Roman"/>
          <w:sz w:val="28"/>
          <w:szCs w:val="28"/>
        </w:rPr>
        <w:t>59</w:t>
      </w:r>
      <w:r w:rsidRPr="00090524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090524">
        <w:rPr>
          <w:rFonts w:ascii="Times New Roman" w:hAnsi="Times New Roman" w:cs="Times New Roman"/>
          <w:sz w:val="28"/>
          <w:szCs w:val="28"/>
        </w:rPr>
        <w:t>Федерального закона №7-ФЗ).</w:t>
      </w:r>
    </w:p>
    <w:p w14:paraId="0B2924D6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Учитывая привлечение государственного служащего ранее к дисциплинарной ответственности и повторное совершение дисциплинарного проступка, у работодателя имелись реальные основания для утраты доверия к нему, то есть обоснованные сомнения в его честности, порядочности, добросовестности, способности эффективно исполнять должностные обязанности, что является основанием для прекращения с государственным служащим трудовых отношений.</w:t>
      </w:r>
    </w:p>
    <w:p w14:paraId="4476E56E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Так, истец, зная о том, что им исчерпан норматив выделения древесины для собственных нужд, не принял меры по предотвращению нарушения </w:t>
      </w:r>
      <w:r w:rsidRPr="00090524">
        <w:rPr>
          <w:rFonts w:ascii="Times New Roman" w:hAnsi="Times New Roman" w:cs="Times New Roman"/>
          <w:sz w:val="28"/>
          <w:szCs w:val="28"/>
        </w:rPr>
        <w:lastRenderedPageBreak/>
        <w:t>требований закона и конфликта интересов, возникшего в результате обращения его супруги с целью получения древесины для нужд семьи за пределами установленных нормативов, а способствовал приобретению супругой древесины путем оплаты стоимости древесины по заключенным супругой договорам.</w:t>
      </w:r>
    </w:p>
    <w:p w14:paraId="204C95F0" w14:textId="77777777" w:rsidR="00090524" w:rsidRPr="00090524" w:rsidRDefault="00090524" w:rsidP="0009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>Направление же уведомления о возникновении личной заинтересованности при исполнении должностных обязанностей, которые могут привести к конфликту интересов, после заключения договора купли-продажи лесных насаждений его супругой и факт личной оплаты древесины по указанным договорам нельзя расценивать как надлежащее исполнение своих обязанностей по предотвращению возникновения конфликта интересов.</w:t>
      </w:r>
    </w:p>
    <w:p w14:paraId="3520DE06" w14:textId="77777777" w:rsidR="00090524" w:rsidRPr="00090524" w:rsidRDefault="00090524" w:rsidP="000905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24">
        <w:rPr>
          <w:rFonts w:ascii="Times New Roman" w:hAnsi="Times New Roman" w:cs="Times New Roman"/>
          <w:sz w:val="28"/>
          <w:szCs w:val="28"/>
        </w:rPr>
        <w:t xml:space="preserve">Судебными актами вышестоящих инстанций решение суда первой инстанции оставлено без изменения. </w:t>
      </w:r>
    </w:p>
    <w:p w14:paraId="5AF91FC1" w14:textId="77777777" w:rsidR="0018158F" w:rsidRDefault="0018158F"/>
    <w:sectPr w:rsidR="00181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4FA9" w14:textId="77777777" w:rsidR="0022374A" w:rsidRDefault="0022374A" w:rsidP="00090524">
      <w:pPr>
        <w:spacing w:after="0" w:line="240" w:lineRule="auto"/>
      </w:pPr>
      <w:r>
        <w:separator/>
      </w:r>
    </w:p>
  </w:endnote>
  <w:endnote w:type="continuationSeparator" w:id="0">
    <w:p w14:paraId="16731DC5" w14:textId="77777777" w:rsidR="0022374A" w:rsidRDefault="0022374A" w:rsidP="0009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16626" w14:textId="77777777" w:rsidR="0022374A" w:rsidRDefault="0022374A" w:rsidP="00090524">
      <w:pPr>
        <w:spacing w:after="0" w:line="240" w:lineRule="auto"/>
      </w:pPr>
      <w:r>
        <w:separator/>
      </w:r>
    </w:p>
  </w:footnote>
  <w:footnote w:type="continuationSeparator" w:id="0">
    <w:p w14:paraId="64EE303E" w14:textId="77777777" w:rsidR="0022374A" w:rsidRDefault="0022374A" w:rsidP="000905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24"/>
    <w:rsid w:val="00090524"/>
    <w:rsid w:val="0018158F"/>
    <w:rsid w:val="0022374A"/>
    <w:rsid w:val="0086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5FBA1"/>
  <w15:chartTrackingRefBased/>
  <w15:docId w15:val="{2B692578-F024-4FF1-91C0-6FD92D54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9052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9052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90524"/>
    <w:rPr>
      <w:vertAlign w:val="superscript"/>
    </w:rPr>
  </w:style>
  <w:style w:type="character" w:styleId="a6">
    <w:name w:val="Hyperlink"/>
    <w:basedOn w:val="a0"/>
    <w:uiPriority w:val="99"/>
    <w:unhideWhenUsed/>
    <w:rsid w:val="000905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4164</Words>
  <Characters>23741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1</cp:revision>
  <dcterms:created xsi:type="dcterms:W3CDTF">2021-10-04T23:28:00Z</dcterms:created>
  <dcterms:modified xsi:type="dcterms:W3CDTF">2021-10-04T23:44:00Z</dcterms:modified>
</cp:coreProperties>
</file>