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48E44">
      <w:pPr>
        <w:shd w:val="clear" w:color="auto" w:fill="FFFFFF"/>
        <w:spacing w:after="0" w:line="240" w:lineRule="auto"/>
        <w:ind w:left="-426" w:right="139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78F8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+Es5OBoCAAA9BAAADgAAAGRycy9lMm9Eb2MueG1srVPL&#10;jtswDLwX6D8IujfOa5PWiLPYJkhRYPsAdvsBsizHQmVRpZTY6deXkrNpkF72UB8MUSSHnCG1uu9b&#10;w44KvQZb8MlozJmyEipt9wX/8bx7954zH4SthAGrCn5Snt+v375ZdS5XU2jAVAoZgVifd67gTQgu&#10;zzIvG9UKPwKnLDlrwFYEMnGfVSg6Qm9NNh2PF1kHWDkEqbyn2+3g5GdEfA0g1LWWagvy0CobBlRU&#10;RgSi5BvtPF+nbutayfCtrr0KzBScmIb0pyJ0LuM/W69EvkfhGi3PLYjXtHDDqRXaUtEL1FYEwQ6o&#10;/4FqtUTwUIeRhDYbiCRFiMVkfKPNUyOcSlxIau8uovv/Byu/Hr8j01XBp5xZ0dLAn1Uf2Efo2Syq&#10;0zmfU9CTo7DQ0zXtTGLq3SPIn55Z2DTC7tUDInSNEhV1N4mZ2VXqgOMjSNl9gYrKiEOABNTX2Ebp&#10;SAxG6DSZ02UysRUZS86Wk8WYXJJ8s8XdcpFGl4n8JduhD58UtCweCo40+YQujo8+xG5E/hISi3kw&#10;utppY5KB+3JjkB0FbckufYnATZixMdhCTBsQ402iGZkNHENf9mfZSqhORBhh2Dp6c3RoAH9z1tHG&#10;Fdz/OghUnJnPlkT7MJnP44omY363nJKB157y2iOsJKiCB86G4yYMa31wqPcNVRrGZOGBhK510iBO&#10;ZOjq3DdtVZLm/ALi2l7bKervq1/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Uu/t7YAAAACgEA&#10;AA8AAAAAAAAAAQAgAAAAIgAAAGRycy9kb3ducmV2LnhtbFBLAQIUABQAAAAIAIdO4kD4Szk4GgIA&#10;AD0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078F8C0"/>
                  </w:txbxContent>
                </v:textbox>
              </v:shape>
            </w:pict>
          </mc:Fallback>
        </mc:AlternateContent>
      </w:r>
    </w:p>
    <w:p w14:paraId="37A289C4">
      <w:pPr>
        <w:shd w:val="clear" w:color="auto" w:fill="FFFFFF"/>
        <w:spacing w:after="0" w:line="240" w:lineRule="auto"/>
        <w:ind w:right="139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                                    АНУЧИНСКОГО МУНИЦИПАЛЬНОГО ОКРУГА</w:t>
      </w:r>
    </w:p>
    <w:p w14:paraId="718BED7B">
      <w:pPr>
        <w:shd w:val="clear" w:color="auto" w:fill="FFFFFF"/>
        <w:spacing w:after="0" w:line="240" w:lineRule="auto"/>
        <w:ind w:right="139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14:paraId="20227A40">
      <w:pPr>
        <w:shd w:val="clear" w:color="auto" w:fill="FFFFFF"/>
        <w:tabs>
          <w:tab w:val="left" w:pos="5050"/>
        </w:tabs>
        <w:spacing w:after="0" w:line="240" w:lineRule="auto"/>
        <w:ind w:right="139"/>
        <w:jc w:val="center"/>
        <w:rPr>
          <w:rFonts w:ascii="Arial" w:hAnsi="Arial" w:eastAsia="Times New Roman" w:cs="Times New Roman"/>
          <w:sz w:val="16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</w:t>
      </w:r>
    </w:p>
    <w:p w14:paraId="65B8B8BF">
      <w:pPr>
        <w:shd w:val="clear" w:color="auto" w:fill="FFFFFF"/>
        <w:spacing w:after="0" w:line="240" w:lineRule="auto"/>
        <w:ind w:right="139"/>
        <w:jc w:val="center"/>
        <w:rPr>
          <w:rFonts w:ascii="Times New Roman" w:hAnsi="Times New Roman" w:eastAsia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4"/>
          <w:lang w:eastAsia="ru-RU"/>
        </w:rPr>
        <w:t>П О С Т А Н О В Л Е Н И Е</w:t>
      </w:r>
    </w:p>
    <w:p w14:paraId="7A946CDF">
      <w:pPr>
        <w:shd w:val="clear" w:color="auto" w:fill="FFFFFF"/>
        <w:spacing w:after="0" w:line="240" w:lineRule="auto"/>
        <w:ind w:right="139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  <w:lang w:eastAsia="ru-RU"/>
        </w:rPr>
      </w:pPr>
    </w:p>
    <w:p w14:paraId="2B21A006">
      <w:pPr>
        <w:shd w:val="clear" w:color="auto" w:fill="FFFFFF"/>
        <w:spacing w:after="0" w:line="240" w:lineRule="auto"/>
        <w:ind w:right="139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  <w:lang w:eastAsia="ru-RU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0600C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404C725">
            <w:pPr>
              <w:spacing w:after="0" w:line="240" w:lineRule="auto"/>
              <w:ind w:right="139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06589C6E">
            <w:pPr>
              <w:spacing w:after="0" w:line="240" w:lineRule="auto"/>
              <w:ind w:right="139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20.09.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75CE1A">
            <w:pPr>
              <w:spacing w:after="0" w:line="240" w:lineRule="auto"/>
              <w:ind w:right="139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2708062">
            <w:pPr>
              <w:spacing w:after="0" w:line="240" w:lineRule="auto"/>
              <w:ind w:left="-675" w:right="139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0F9E747">
            <w:pPr>
              <w:spacing w:after="0" w:line="240" w:lineRule="auto"/>
              <w:ind w:right="139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0E2A40B3">
            <w:pPr>
              <w:spacing w:after="0" w:line="240" w:lineRule="auto"/>
              <w:ind w:left="-120" w:right="139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>919</w:t>
            </w:r>
            <w:bookmarkStart w:id="4" w:name="_GoBack"/>
            <w:bookmarkEnd w:id="4"/>
          </w:p>
        </w:tc>
      </w:tr>
    </w:tbl>
    <w:p w14:paraId="66A3E1D8">
      <w:pPr>
        <w:spacing w:after="0" w:line="240" w:lineRule="auto"/>
        <w:ind w:right="13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81C16D7">
      <w:pPr>
        <w:spacing w:after="0" w:line="240" w:lineRule="auto"/>
        <w:ind w:right="13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8A4FF89">
      <w:pPr>
        <w:ind w:right="139"/>
        <w:jc w:val="center"/>
        <w:rPr>
          <w:b/>
          <w:bCs/>
          <w:color w:val="333333"/>
          <w:sz w:val="28"/>
          <w:szCs w:val="28"/>
        </w:rPr>
      </w:pPr>
      <w:bookmarkStart w:id="0" w:name="_Hlk7361525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муниципальную программу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«Комплексное развитие сельских территорий Анучинского муниципального округа» на 2022-2026 годы, утверждённую постановлением администрации Анучинского муниципального округа от 19.08.2021 № 658</w:t>
      </w:r>
    </w:p>
    <w:bookmarkEnd w:id="0"/>
    <w:p w14:paraId="5CEC04E8">
      <w:pPr>
        <w:pStyle w:val="4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В соответствии с п. 4.2 постановления от 27.12.2018 № 665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Уставом Анучинского муниципального округа Приморского края администрация Анучинского муниципального округа Приморского края</w:t>
      </w:r>
    </w:p>
    <w:p w14:paraId="658525D3">
      <w:pPr>
        <w:pStyle w:val="4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14:paraId="4008FEEC">
      <w:pPr>
        <w:pStyle w:val="4"/>
        <w:spacing w:before="0" w:beforeAutospacing="0"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1.Внести в муниципальную программу «Комплексное развитие сельских территорий Анучинского муниципального округа» на 2022-2026 годы (далее – Программа), утверждённую постановлением администрации Анучинского муниципального округа от 19.08.2021г. № 658 следующие изменения: </w:t>
      </w:r>
    </w:p>
    <w:p w14:paraId="34287376">
      <w:pPr>
        <w:spacing w:after="0" w:line="360" w:lineRule="auto"/>
        <w:ind w:right="139" w:firstLine="31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1.1. В разделе «Объем средств бюджета Анучинского муниципального округа на финансирование программы и прогнозная оценка привлекаемых на реализацию её целей средств федерального, краевого бюджетов, внебюджетных источников» паспорта Программы слова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Объем средств бюджета </w:t>
      </w:r>
      <w:r>
        <w:rPr>
          <w:rFonts w:ascii="Times New Roman" w:hAnsi="Times New Roman" w:eastAsia="Times New Roman" w:cs="Times New Roman"/>
          <w:bCs/>
          <w:snapToGrid w:val="0"/>
          <w:sz w:val="28"/>
          <w:szCs w:val="28"/>
          <w:lang w:eastAsia="ru-RU"/>
        </w:rPr>
        <w:t xml:space="preserve">Анучинского муниципального округа –6883,77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тыс. руб., в том числе по годам:</w:t>
      </w:r>
    </w:p>
    <w:p w14:paraId="0EE23389">
      <w:pPr>
        <w:spacing w:after="0"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2022 год -1180,47 тыс. руб.;</w:t>
      </w:r>
    </w:p>
    <w:p w14:paraId="16DFD50E">
      <w:pPr>
        <w:spacing w:after="0"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2023 год - 4203,3 тыс. руб.;</w:t>
      </w:r>
    </w:p>
    <w:p w14:paraId="23FD3C1A">
      <w:pPr>
        <w:spacing w:after="0"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2024 год - 1500,0 тыс. руб.;</w:t>
      </w:r>
    </w:p>
    <w:p w14:paraId="44F765E5">
      <w:pPr>
        <w:spacing w:after="0"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2025 год - 0,0 тыс. руб.;</w:t>
      </w:r>
    </w:p>
    <w:p w14:paraId="248D2D36">
      <w:pPr>
        <w:spacing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2026 год - 0,0 тыс. руб.»</w:t>
      </w:r>
    </w:p>
    <w:p w14:paraId="620CE1B9">
      <w:pPr>
        <w:spacing w:line="360" w:lineRule="auto"/>
        <w:ind w:right="1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редакции:</w:t>
      </w:r>
    </w:p>
    <w:p w14:paraId="233C66C0">
      <w:pPr>
        <w:spacing w:after="0" w:line="360" w:lineRule="auto"/>
        <w:ind w:right="139" w:firstLine="31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1" w:name="OLE_LINK4"/>
      <w:bookmarkStart w:id="2" w:name="OLE_LINK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«Объем средств бюджета </w:t>
      </w:r>
      <w:r>
        <w:rPr>
          <w:rFonts w:ascii="Times New Roman" w:hAnsi="Times New Roman" w:eastAsia="Times New Roman" w:cs="Times New Roman"/>
          <w:bCs/>
          <w:snapToGrid w:val="0"/>
          <w:sz w:val="28"/>
          <w:szCs w:val="28"/>
          <w:lang w:eastAsia="ru-RU"/>
        </w:rPr>
        <w:t xml:space="preserve">Анучинского муниципального округа –6954,15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тыс. руб., в том числе по годам:</w:t>
      </w:r>
    </w:p>
    <w:bookmarkEnd w:id="1"/>
    <w:bookmarkEnd w:id="2"/>
    <w:p w14:paraId="5F3EA6D8">
      <w:pPr>
        <w:spacing w:after="0"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2022 год -1180,47 тыс. руб.;</w:t>
      </w:r>
    </w:p>
    <w:p w14:paraId="0193972C">
      <w:pPr>
        <w:spacing w:after="0"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2023 год - 4203,3 тыс. руб.;</w:t>
      </w:r>
    </w:p>
    <w:p w14:paraId="161B1947">
      <w:pPr>
        <w:spacing w:after="0"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2024 год - 1570,38 тыс. руб.;</w:t>
      </w:r>
    </w:p>
    <w:p w14:paraId="28A5654E">
      <w:pPr>
        <w:spacing w:after="0"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2025 год - 0,0 тыс. руб.;</w:t>
      </w:r>
    </w:p>
    <w:p w14:paraId="6C2C1C44">
      <w:pPr>
        <w:spacing w:line="360" w:lineRule="auto"/>
        <w:ind w:right="13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2026 год - 0,0 тыс. руб.»</w:t>
      </w:r>
    </w:p>
    <w:p w14:paraId="7345445D">
      <w:pPr>
        <w:pStyle w:val="6"/>
        <w:spacing w:line="360" w:lineRule="auto"/>
        <w:ind w:left="0" w:right="139"/>
        <w:jc w:val="both"/>
        <w:rPr>
          <w:b/>
          <w:szCs w:val="28"/>
        </w:rPr>
      </w:pPr>
      <w:r>
        <w:rPr>
          <w:szCs w:val="28"/>
        </w:rPr>
        <w:t xml:space="preserve">   1.4. В разделе 4 «Целевые показатели (индикаторы) Программы» 1 Подпрограмма пункт 1.1. изложить в новой редакции</w:t>
      </w:r>
      <w:bookmarkStart w:id="3" w:name="_Hlk88727570"/>
      <w:r>
        <w:rPr>
          <w:szCs w:val="28"/>
        </w:rPr>
        <w:t>:</w:t>
      </w:r>
    </w:p>
    <w:p w14:paraId="435C9C58">
      <w:pPr>
        <w:widowControl w:val="0"/>
        <w:spacing w:after="0" w:line="360" w:lineRule="auto"/>
        <w:ind w:firstLine="283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</w:t>
      </w:r>
    </w:p>
    <w:p w14:paraId="52E6BFD9">
      <w:pPr>
        <w:widowControl w:val="0"/>
        <w:spacing w:after="0" w:line="240" w:lineRule="auto"/>
        <w:ind w:firstLine="283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 плановых значениях индикатора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2578"/>
        <w:gridCol w:w="1932"/>
        <w:gridCol w:w="777"/>
        <w:gridCol w:w="776"/>
        <w:gridCol w:w="776"/>
        <w:gridCol w:w="777"/>
        <w:gridCol w:w="778"/>
      </w:tblGrid>
      <w:tr w14:paraId="7FF5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Merge w:val="restart"/>
            <w:shd w:val="clear" w:color="auto" w:fill="auto"/>
          </w:tcPr>
          <w:p w14:paraId="795AC68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78" w:type="dxa"/>
            <w:vMerge w:val="restart"/>
            <w:shd w:val="clear" w:color="auto" w:fill="auto"/>
          </w:tcPr>
          <w:p w14:paraId="2A7F8CC0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Наименование индикатора</w:t>
            </w:r>
          </w:p>
        </w:tc>
        <w:tc>
          <w:tcPr>
            <w:tcW w:w="1932" w:type="dxa"/>
            <w:vMerge w:val="restart"/>
            <w:shd w:val="clear" w:color="auto" w:fill="auto"/>
          </w:tcPr>
          <w:p w14:paraId="7A477BE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884" w:type="dxa"/>
            <w:gridSpan w:val="5"/>
            <w:shd w:val="clear" w:color="auto" w:fill="auto"/>
          </w:tcPr>
          <w:p w14:paraId="2368A10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Базовый период, год</w:t>
            </w:r>
          </w:p>
        </w:tc>
      </w:tr>
      <w:tr w14:paraId="6C8DA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Merge w:val="continue"/>
            <w:shd w:val="clear" w:color="auto" w:fill="auto"/>
          </w:tcPr>
          <w:p w14:paraId="10CC9E1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  <w:vMerge w:val="continue"/>
            <w:shd w:val="clear" w:color="auto" w:fill="auto"/>
          </w:tcPr>
          <w:p w14:paraId="14DA276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  <w:vMerge w:val="continue"/>
            <w:shd w:val="clear" w:color="auto" w:fill="auto"/>
          </w:tcPr>
          <w:p w14:paraId="1025AF93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10CD4D2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2022 </w:t>
            </w:r>
          </w:p>
        </w:tc>
        <w:tc>
          <w:tcPr>
            <w:tcW w:w="776" w:type="dxa"/>
            <w:shd w:val="clear" w:color="auto" w:fill="auto"/>
          </w:tcPr>
          <w:p w14:paraId="2F14C3B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76" w:type="dxa"/>
            <w:shd w:val="clear" w:color="auto" w:fill="auto"/>
          </w:tcPr>
          <w:p w14:paraId="4AA4ACA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2024 </w:t>
            </w:r>
          </w:p>
        </w:tc>
        <w:tc>
          <w:tcPr>
            <w:tcW w:w="777" w:type="dxa"/>
            <w:shd w:val="clear" w:color="auto" w:fill="auto"/>
          </w:tcPr>
          <w:p w14:paraId="2A7F66F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2025 </w:t>
            </w:r>
          </w:p>
        </w:tc>
        <w:tc>
          <w:tcPr>
            <w:tcW w:w="778" w:type="dxa"/>
          </w:tcPr>
          <w:p w14:paraId="749E00B2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2026</w:t>
            </w:r>
          </w:p>
        </w:tc>
      </w:tr>
      <w:tr w14:paraId="2AB66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shd w:val="clear" w:color="auto" w:fill="auto"/>
          </w:tcPr>
          <w:p w14:paraId="123BF1A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94" w:type="dxa"/>
            <w:gridSpan w:val="7"/>
            <w:shd w:val="clear" w:color="auto" w:fill="auto"/>
          </w:tcPr>
          <w:p w14:paraId="20B33EB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Подпрограмма «Обеспечение граждан сельских территорий жильём на территории Анучинского муниципального округа» на 2022 - 2026 годы</w:t>
            </w:r>
          </w:p>
          <w:p w14:paraId="17797CD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14:paraId="2B96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shd w:val="clear" w:color="auto" w:fill="auto"/>
          </w:tcPr>
          <w:p w14:paraId="31A7A54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578" w:type="dxa"/>
            <w:shd w:val="clear" w:color="auto" w:fill="auto"/>
          </w:tcPr>
          <w:p w14:paraId="077BE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Улучшение жилищных условий</w:t>
            </w:r>
          </w:p>
        </w:tc>
        <w:tc>
          <w:tcPr>
            <w:tcW w:w="1932" w:type="dxa"/>
            <w:shd w:val="clear" w:color="auto" w:fill="auto"/>
          </w:tcPr>
          <w:p w14:paraId="369C8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Ед.</w:t>
            </w:r>
          </w:p>
          <w:p w14:paraId="2D130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Квартира</w:t>
            </w:r>
          </w:p>
          <w:p w14:paraId="4E543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  <w:lang w:eastAsia="ru-RU"/>
              </w:rPr>
              <w:t>Дом)</w:t>
            </w:r>
          </w:p>
        </w:tc>
        <w:tc>
          <w:tcPr>
            <w:tcW w:w="777" w:type="dxa"/>
            <w:shd w:val="clear" w:color="auto" w:fill="auto"/>
          </w:tcPr>
          <w:p w14:paraId="10038EB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73870C7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1EF7544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777" w:type="dxa"/>
            <w:shd w:val="clear" w:color="auto" w:fill="auto"/>
          </w:tcPr>
          <w:p w14:paraId="116A0B0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2C35EB7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48E481F6">
      <w:pPr>
        <w:spacing w:after="0" w:line="240" w:lineRule="auto"/>
        <w:ind w:right="141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</w:p>
    <w:p w14:paraId="015AA6F1">
      <w:pPr>
        <w:pStyle w:val="6"/>
        <w:spacing w:line="360" w:lineRule="auto"/>
        <w:ind w:left="0" w:right="139"/>
        <w:rPr>
          <w:szCs w:val="28"/>
        </w:rPr>
      </w:pPr>
    </w:p>
    <w:p w14:paraId="0DC32699">
      <w:pPr>
        <w:spacing w:after="0" w:line="360" w:lineRule="auto"/>
        <w:ind w:right="13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В приложении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бюджета» Программы в Подпрограмме 1 пункт 1.1. изложить в новой редакции (Прилагается). </w:t>
      </w:r>
    </w:p>
    <w:p w14:paraId="12AC7428">
      <w:pPr>
        <w:spacing w:after="0" w:line="360" w:lineRule="auto"/>
        <w:ind w:right="1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1.6. Паспорт Подпрограмм № 1 изложить в новой редакции (Прилагается).</w:t>
      </w:r>
    </w:p>
    <w:p w14:paraId="7CF0E6D3">
      <w:pPr>
        <w:pStyle w:val="4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Аппарату администрации Анучинского муниципального округа (Бурдейной)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0D42F5D">
      <w:pPr>
        <w:pStyle w:val="4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14:paraId="2729EB03">
      <w:pPr>
        <w:pStyle w:val="4"/>
        <w:ind w:right="139"/>
        <w:rPr>
          <w:color w:val="000000"/>
          <w:sz w:val="27"/>
          <w:szCs w:val="27"/>
        </w:rPr>
      </w:pPr>
    </w:p>
    <w:p w14:paraId="0E299EF8">
      <w:pPr>
        <w:pStyle w:val="4"/>
        <w:spacing w:before="0" w:beforeAutospacing="0" w:after="0" w:afterAutospacing="0"/>
        <w:ind w:right="1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Анучинского </w:t>
      </w:r>
    </w:p>
    <w:p w14:paraId="6DC45181">
      <w:pPr>
        <w:pStyle w:val="4"/>
        <w:spacing w:before="0" w:beforeAutospacing="0" w:after="0" w:afterAutospacing="0"/>
        <w:ind w:left="-284" w:right="-1" w:firstLine="142"/>
      </w:pPr>
      <w:r>
        <w:rPr>
          <w:color w:val="000000"/>
          <w:sz w:val="28"/>
          <w:szCs w:val="28"/>
        </w:rPr>
        <w:t xml:space="preserve">  муниципального округа                                                             С.А.Понуровский</w:t>
      </w:r>
    </w:p>
    <w:p w14:paraId="1F77B1A9">
      <w:pPr>
        <w:spacing w:after="0" w:line="360" w:lineRule="auto"/>
        <w:ind w:right="139"/>
        <w:jc w:val="both"/>
        <w:rPr>
          <w:rFonts w:ascii="Times New Roman" w:hAnsi="Times New Roman" w:cs="Times New Roman"/>
          <w:sz w:val="28"/>
          <w:szCs w:val="28"/>
        </w:rPr>
      </w:pPr>
    </w:p>
    <w:p w14:paraId="4DE7542B">
      <w:pPr>
        <w:spacing w:after="0" w:line="360" w:lineRule="auto"/>
        <w:ind w:right="13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1F76307B">
      <w:pPr>
        <w:pStyle w:val="4"/>
        <w:spacing w:line="360" w:lineRule="auto"/>
        <w:jc w:val="both"/>
        <w:rPr>
          <w:sz w:val="28"/>
          <w:szCs w:val="28"/>
        </w:rPr>
        <w:sectPr>
          <w:pgSz w:w="11906" w:h="16838"/>
          <w:pgMar w:top="1134" w:right="991" w:bottom="1134" w:left="1418" w:header="709" w:footer="709" w:gutter="0"/>
          <w:cols w:space="708" w:num="1"/>
          <w:docGrid w:linePitch="360" w:charSpace="0"/>
        </w:sectPr>
      </w:pPr>
    </w:p>
    <w:p w14:paraId="70DBB186">
      <w:pPr>
        <w:pStyle w:val="4"/>
        <w:spacing w:line="360" w:lineRule="auto"/>
        <w:jc w:val="right"/>
      </w:pPr>
      <w:r>
        <w:t>Приложение № 3</w:t>
      </w:r>
    </w:p>
    <w:p w14:paraId="373657C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Информация</w:t>
      </w:r>
    </w:p>
    <w:p w14:paraId="3AD1DE3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ресурсном обеспечении муниципальной программы за счёт средств бюджета </w:t>
      </w:r>
    </w:p>
    <w:p w14:paraId="20476A1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Анучинского муниципального округа и прогнозная оценка привлекаемых на реализацию </w:t>
      </w:r>
    </w:p>
    <w:p w14:paraId="6EBD69A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ее целей средств федерального бюджета, краевого бюджета </w:t>
      </w:r>
    </w:p>
    <w:p w14:paraId="738A936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«Комплексное развитие сельских территорий» на территории </w:t>
      </w:r>
    </w:p>
    <w:p w14:paraId="264542DD">
      <w:pPr>
        <w:tabs>
          <w:tab w:val="left" w:pos="1134"/>
        </w:tabs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Анучинского муниципального округа» на 2022 – 2026 годы</w:t>
      </w:r>
    </w:p>
    <w:tbl>
      <w:tblPr>
        <w:tblStyle w:val="3"/>
        <w:tblW w:w="1460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9"/>
        <w:gridCol w:w="2835"/>
        <w:gridCol w:w="1985"/>
        <w:gridCol w:w="1559"/>
        <w:gridCol w:w="709"/>
        <w:gridCol w:w="708"/>
        <w:gridCol w:w="709"/>
        <w:gridCol w:w="567"/>
        <w:gridCol w:w="851"/>
        <w:gridCol w:w="1134"/>
        <w:gridCol w:w="992"/>
        <w:gridCol w:w="709"/>
        <w:gridCol w:w="1134"/>
      </w:tblGrid>
      <w:tr w14:paraId="17BD6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38" w:hRule="atLeast"/>
        </w:trPr>
        <w:tc>
          <w:tcPr>
            <w:tcW w:w="709" w:type="dxa"/>
            <w:vMerge w:val="restart"/>
          </w:tcPr>
          <w:p w14:paraId="4A22E28A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835" w:type="dxa"/>
            <w:vMerge w:val="restart"/>
          </w:tcPr>
          <w:p w14:paraId="3759A233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5" w:type="dxa"/>
            <w:vMerge w:val="restart"/>
          </w:tcPr>
          <w:p w14:paraId="04B03EB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&lt;*&gt;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7863CC0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693" w:type="dxa"/>
            <w:gridSpan w:val="4"/>
          </w:tcPr>
          <w:p w14:paraId="2797DE13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820" w:type="dxa"/>
            <w:gridSpan w:val="5"/>
            <w:shd w:val="clear" w:color="auto" w:fill="auto"/>
          </w:tcPr>
          <w:p w14:paraId="082F402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358F6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778" w:hRule="atLeast"/>
        </w:trPr>
        <w:tc>
          <w:tcPr>
            <w:tcW w:w="709" w:type="dxa"/>
            <w:vMerge w:val="continue"/>
          </w:tcPr>
          <w:p w14:paraId="590FD3E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continue"/>
          </w:tcPr>
          <w:p w14:paraId="4F41A4CE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continue"/>
          </w:tcPr>
          <w:p w14:paraId="245C42C9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continue"/>
          </w:tcPr>
          <w:p w14:paraId="027AEB98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ACE023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708" w:type="dxa"/>
          </w:tcPr>
          <w:p w14:paraId="431F883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Рз Пр</w:t>
            </w:r>
          </w:p>
        </w:tc>
        <w:tc>
          <w:tcPr>
            <w:tcW w:w="709" w:type="dxa"/>
          </w:tcPr>
          <w:p w14:paraId="2BB98D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</w:tcPr>
          <w:p w14:paraId="086BF5D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51" w:type="dxa"/>
            <w:shd w:val="clear" w:color="auto" w:fill="auto"/>
          </w:tcPr>
          <w:p w14:paraId="30C1FD3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14:paraId="1D1ADF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14:paraId="2AE9BE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14:paraId="64324AAB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</w:tcPr>
          <w:p w14:paraId="78677F66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14:paraId="506D0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84" w:hRule="atLeast"/>
        </w:trPr>
        <w:tc>
          <w:tcPr>
            <w:tcW w:w="709" w:type="dxa"/>
          </w:tcPr>
          <w:p w14:paraId="5884056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14:paraId="5BCF472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14:paraId="39EAB3F6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7C06AEB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768C3B3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14:paraId="7928663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1DE5608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</w:tcPr>
          <w:p w14:paraId="03B52FA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58F0EE61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DF5F69A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500232F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7F6ABA7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14:paraId="3C8188E2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14:paraId="35009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84" w:hRule="atLeast"/>
        </w:trPr>
        <w:tc>
          <w:tcPr>
            <w:tcW w:w="709" w:type="dxa"/>
          </w:tcPr>
          <w:p w14:paraId="0261556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12"/>
          </w:tcPr>
          <w:p w14:paraId="6B160B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Подпрограмма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№ 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«Обеспечение граждан сельских территорий жильём на территории Анучинского муниципального округа» </w:t>
            </w:r>
          </w:p>
          <w:p w14:paraId="47D0EC2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FDC9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84" w:hRule="atLeast"/>
        </w:trPr>
        <w:tc>
          <w:tcPr>
            <w:tcW w:w="709" w:type="dxa"/>
          </w:tcPr>
          <w:p w14:paraId="7373C4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35" w:type="dxa"/>
          </w:tcPr>
          <w:p w14:paraId="3B4F3318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Обеспечение граждан сельских территорий жильём (предоставление субсидии в размере 1% софинансирования социальных выплат)</w:t>
            </w:r>
          </w:p>
        </w:tc>
        <w:tc>
          <w:tcPr>
            <w:tcW w:w="1985" w:type="dxa"/>
          </w:tcPr>
          <w:p w14:paraId="6867EE9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ФЭУ администрации Анучинского МО</w:t>
            </w:r>
          </w:p>
        </w:tc>
        <w:tc>
          <w:tcPr>
            <w:tcW w:w="1559" w:type="dxa"/>
          </w:tcPr>
          <w:p w14:paraId="763A07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3EAD1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E8415D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47A17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0943F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58050DD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6AAFFBB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92193C8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70,38</w:t>
            </w:r>
          </w:p>
        </w:tc>
        <w:tc>
          <w:tcPr>
            <w:tcW w:w="709" w:type="dxa"/>
            <w:shd w:val="clear" w:color="auto" w:fill="auto"/>
          </w:tcPr>
          <w:p w14:paraId="282F3A3F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6DA4D84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A3D044C">
      <w:pPr>
        <w:pStyle w:val="4"/>
        <w:spacing w:line="360" w:lineRule="auto"/>
        <w:jc w:val="both"/>
        <w:rPr>
          <w:color w:val="000000"/>
          <w:sz w:val="28"/>
          <w:szCs w:val="28"/>
        </w:rPr>
        <w:sectPr>
          <w:pgSz w:w="16838" w:h="11906" w:orient="landscape"/>
          <w:pgMar w:top="794" w:right="794" w:bottom="851" w:left="1134" w:header="709" w:footer="709" w:gutter="0"/>
          <w:cols w:space="708" w:num="1"/>
          <w:docGrid w:linePitch="360" w:charSpace="0"/>
        </w:sectPr>
      </w:pPr>
    </w:p>
    <w:p w14:paraId="08ACC23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Подпрограмма № 1 </w:t>
      </w:r>
    </w:p>
    <w:p w14:paraId="66A3D07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«Обеспечение граждан сельских территорий жильём</w:t>
      </w:r>
    </w:p>
    <w:p w14:paraId="35810AD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на территории Анучинского муниципального округа»</w:t>
      </w:r>
    </w:p>
    <w:p w14:paraId="3289E15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на 2022 – 2026 годы</w:t>
      </w:r>
    </w:p>
    <w:p w14:paraId="6E970E36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 w14:paraId="340929A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 xml:space="preserve">ПАСПОРТ ПОДПРОГРАММЫ </w:t>
      </w:r>
    </w:p>
    <w:p w14:paraId="5E8EAA4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1"/>
        <w:gridCol w:w="7532"/>
      </w:tblGrid>
      <w:tr w14:paraId="309F6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22746C1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382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7D20F3C">
            <w:pPr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Финансово-экономическое управление Анучинского муниципального округа</w:t>
            </w:r>
          </w:p>
        </w:tc>
      </w:tr>
      <w:tr w14:paraId="0E7BA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E7FCD0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382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7E95C03">
            <w:pPr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Администрация муниципального округа</w:t>
            </w:r>
          </w:p>
        </w:tc>
      </w:tr>
      <w:tr w14:paraId="54CE6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93EED7B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382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E29632C">
            <w:pPr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Обеспечение граждан жильём надлежащего качества, закрепление кадров на селе.</w:t>
            </w:r>
          </w:p>
        </w:tc>
      </w:tr>
      <w:tr w14:paraId="55276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C5926A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382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32DB7AD">
            <w:pPr>
              <w:spacing w:after="0" w:line="240" w:lineRule="auto"/>
              <w:ind w:left="80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 создание условий для включения граждан в сводный список по округу для участия в программе по улучшению жилищных условий;</w:t>
            </w:r>
          </w:p>
          <w:p w14:paraId="1BEC5937">
            <w:pPr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  <w:t>- субсидирование в размере 1 % социальных выплат семьям- участникам программы.</w:t>
            </w:r>
          </w:p>
        </w:tc>
      </w:tr>
      <w:tr w14:paraId="29EBE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380F1BA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2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4C663B4">
            <w:pPr>
              <w:spacing w:after="0" w:line="240" w:lineRule="auto"/>
              <w:ind w:left="80"/>
              <w:jc w:val="both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Улучшение жилищных условий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.</w:t>
            </w:r>
          </w:p>
        </w:tc>
      </w:tr>
      <w:tr w14:paraId="25D0F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A601590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382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32822EF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Подпрограмма реализуется в один этап в сроки 2022-2026 годы</w:t>
            </w:r>
          </w:p>
        </w:tc>
      </w:tr>
      <w:tr w14:paraId="58097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17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D2E70A1">
            <w:pPr>
              <w:spacing w:after="0" w:line="256" w:lineRule="auto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её целей средств федерального, краевого бюджетов </w:t>
            </w:r>
          </w:p>
        </w:tc>
        <w:tc>
          <w:tcPr>
            <w:tcW w:w="382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9A3B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Объем средств бюджетных ассигнований на реализацию программы составляет 70,38 тыс. рублей, в том числе:</w:t>
            </w:r>
          </w:p>
          <w:p w14:paraId="785F7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2022 год – 0,0 тыс. рублей;</w:t>
            </w:r>
          </w:p>
          <w:p w14:paraId="01899F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2023 год – 0,0 тыс. рублей;</w:t>
            </w:r>
          </w:p>
          <w:p w14:paraId="17B55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2024 год – 70,38 тыс. рублей;</w:t>
            </w:r>
          </w:p>
          <w:p w14:paraId="239688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2025 год – 0,0 тыс. рублей;</w:t>
            </w:r>
          </w:p>
          <w:p w14:paraId="60EE0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2026 год – 0,0 тыс. рублей</w:t>
            </w:r>
          </w:p>
          <w:p w14:paraId="27969CC8">
            <w:pPr>
              <w:spacing w:after="0" w:line="256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p w14:paraId="7F1B81B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5D4D6D3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7E64392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762694"/>
    <w:multiLevelType w:val="multilevel"/>
    <w:tmpl w:val="2676269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DC"/>
    <w:rsid w:val="00020D7C"/>
    <w:rsid w:val="0002681B"/>
    <w:rsid w:val="000444A7"/>
    <w:rsid w:val="00046A78"/>
    <w:rsid w:val="00071166"/>
    <w:rsid w:val="00090513"/>
    <w:rsid w:val="000977E0"/>
    <w:rsid w:val="000B7B8B"/>
    <w:rsid w:val="000D46CE"/>
    <w:rsid w:val="00104FD8"/>
    <w:rsid w:val="00114EDC"/>
    <w:rsid w:val="001238BE"/>
    <w:rsid w:val="00124E0E"/>
    <w:rsid w:val="0012529F"/>
    <w:rsid w:val="001357DB"/>
    <w:rsid w:val="00142D66"/>
    <w:rsid w:val="00143E67"/>
    <w:rsid w:val="00144F85"/>
    <w:rsid w:val="00177445"/>
    <w:rsid w:val="001A2DC3"/>
    <w:rsid w:val="001C254B"/>
    <w:rsid w:val="001E53D2"/>
    <w:rsid w:val="001F65A1"/>
    <w:rsid w:val="002103C4"/>
    <w:rsid w:val="002153F9"/>
    <w:rsid w:val="002158D8"/>
    <w:rsid w:val="00230493"/>
    <w:rsid w:val="00230555"/>
    <w:rsid w:val="002A192F"/>
    <w:rsid w:val="002A674E"/>
    <w:rsid w:val="002B285D"/>
    <w:rsid w:val="002C4C28"/>
    <w:rsid w:val="002D7567"/>
    <w:rsid w:val="002F26D3"/>
    <w:rsid w:val="00321128"/>
    <w:rsid w:val="00321490"/>
    <w:rsid w:val="003931DC"/>
    <w:rsid w:val="00395785"/>
    <w:rsid w:val="003A57D3"/>
    <w:rsid w:val="003C46AA"/>
    <w:rsid w:val="003C50C5"/>
    <w:rsid w:val="003D733B"/>
    <w:rsid w:val="003F42CE"/>
    <w:rsid w:val="004278C5"/>
    <w:rsid w:val="00435EA1"/>
    <w:rsid w:val="0046363E"/>
    <w:rsid w:val="00465594"/>
    <w:rsid w:val="004722FA"/>
    <w:rsid w:val="00473BA9"/>
    <w:rsid w:val="0047638D"/>
    <w:rsid w:val="00480EE0"/>
    <w:rsid w:val="00482E5F"/>
    <w:rsid w:val="00493EFB"/>
    <w:rsid w:val="004955C6"/>
    <w:rsid w:val="004B5A28"/>
    <w:rsid w:val="004C5D42"/>
    <w:rsid w:val="0052031E"/>
    <w:rsid w:val="00521395"/>
    <w:rsid w:val="005311F9"/>
    <w:rsid w:val="00577729"/>
    <w:rsid w:val="005A5207"/>
    <w:rsid w:val="005A6D6C"/>
    <w:rsid w:val="005D45BE"/>
    <w:rsid w:val="005E76C8"/>
    <w:rsid w:val="005F5D0D"/>
    <w:rsid w:val="00611998"/>
    <w:rsid w:val="006252F7"/>
    <w:rsid w:val="006371D8"/>
    <w:rsid w:val="00666165"/>
    <w:rsid w:val="0069527E"/>
    <w:rsid w:val="006A195D"/>
    <w:rsid w:val="006B2ED2"/>
    <w:rsid w:val="006C7889"/>
    <w:rsid w:val="006D40E7"/>
    <w:rsid w:val="006E2815"/>
    <w:rsid w:val="006E403E"/>
    <w:rsid w:val="006E6D89"/>
    <w:rsid w:val="006F43E3"/>
    <w:rsid w:val="0070357B"/>
    <w:rsid w:val="00711E29"/>
    <w:rsid w:val="007167C7"/>
    <w:rsid w:val="007245AF"/>
    <w:rsid w:val="007263FA"/>
    <w:rsid w:val="00730497"/>
    <w:rsid w:val="00737992"/>
    <w:rsid w:val="00757C48"/>
    <w:rsid w:val="00770BA8"/>
    <w:rsid w:val="007753A7"/>
    <w:rsid w:val="007A157C"/>
    <w:rsid w:val="007A6DAD"/>
    <w:rsid w:val="007D3D04"/>
    <w:rsid w:val="007E35DF"/>
    <w:rsid w:val="00832173"/>
    <w:rsid w:val="0083746A"/>
    <w:rsid w:val="00862EEC"/>
    <w:rsid w:val="00883A49"/>
    <w:rsid w:val="0088439F"/>
    <w:rsid w:val="00885974"/>
    <w:rsid w:val="008A594C"/>
    <w:rsid w:val="008C6506"/>
    <w:rsid w:val="008D1480"/>
    <w:rsid w:val="008F200F"/>
    <w:rsid w:val="00906DC5"/>
    <w:rsid w:val="00910BB0"/>
    <w:rsid w:val="00912BBE"/>
    <w:rsid w:val="00914E51"/>
    <w:rsid w:val="00916971"/>
    <w:rsid w:val="00937CEB"/>
    <w:rsid w:val="0094466A"/>
    <w:rsid w:val="009728E8"/>
    <w:rsid w:val="009752D8"/>
    <w:rsid w:val="009A5E19"/>
    <w:rsid w:val="009B17B8"/>
    <w:rsid w:val="009F5207"/>
    <w:rsid w:val="00A150F3"/>
    <w:rsid w:val="00A35EEC"/>
    <w:rsid w:val="00A4501A"/>
    <w:rsid w:val="00A71D41"/>
    <w:rsid w:val="00A74312"/>
    <w:rsid w:val="00A82ACE"/>
    <w:rsid w:val="00A852D5"/>
    <w:rsid w:val="00AA0935"/>
    <w:rsid w:val="00AD33D8"/>
    <w:rsid w:val="00AE0477"/>
    <w:rsid w:val="00AE191F"/>
    <w:rsid w:val="00AE28E9"/>
    <w:rsid w:val="00AE3603"/>
    <w:rsid w:val="00AF0650"/>
    <w:rsid w:val="00AF5CFB"/>
    <w:rsid w:val="00AF64F4"/>
    <w:rsid w:val="00B0181C"/>
    <w:rsid w:val="00B05A8B"/>
    <w:rsid w:val="00B673B8"/>
    <w:rsid w:val="00B96F76"/>
    <w:rsid w:val="00BA3720"/>
    <w:rsid w:val="00BC50A4"/>
    <w:rsid w:val="00BD604A"/>
    <w:rsid w:val="00BE0CBF"/>
    <w:rsid w:val="00C2040D"/>
    <w:rsid w:val="00C3659C"/>
    <w:rsid w:val="00C3791A"/>
    <w:rsid w:val="00C52568"/>
    <w:rsid w:val="00C57616"/>
    <w:rsid w:val="00CA236B"/>
    <w:rsid w:val="00CD4F9B"/>
    <w:rsid w:val="00CD54DD"/>
    <w:rsid w:val="00CE03E1"/>
    <w:rsid w:val="00CE4013"/>
    <w:rsid w:val="00D0494B"/>
    <w:rsid w:val="00D93B49"/>
    <w:rsid w:val="00DB5339"/>
    <w:rsid w:val="00DD0671"/>
    <w:rsid w:val="00DE051A"/>
    <w:rsid w:val="00E06999"/>
    <w:rsid w:val="00E14E68"/>
    <w:rsid w:val="00ED20A1"/>
    <w:rsid w:val="00ED2A3C"/>
    <w:rsid w:val="00F01F3C"/>
    <w:rsid w:val="00F03C29"/>
    <w:rsid w:val="00F42B6F"/>
    <w:rsid w:val="00F66A8A"/>
    <w:rsid w:val="00F82072"/>
    <w:rsid w:val="00F9505F"/>
    <w:rsid w:val="00FA4A0A"/>
    <w:rsid w:val="00FB01CD"/>
    <w:rsid w:val="00FB2238"/>
    <w:rsid w:val="00FB34EC"/>
    <w:rsid w:val="00FD1A0C"/>
    <w:rsid w:val="00FD4305"/>
    <w:rsid w:val="00FE17DC"/>
    <w:rsid w:val="00FF12BA"/>
    <w:rsid w:val="00FF304C"/>
    <w:rsid w:val="00FF3392"/>
    <w:rsid w:val="06E6523B"/>
    <w:rsid w:val="08856E47"/>
    <w:rsid w:val="1733118D"/>
    <w:rsid w:val="442A7A55"/>
    <w:rsid w:val="48855A72"/>
    <w:rsid w:val="5DC21341"/>
    <w:rsid w:val="6A6A4A1F"/>
    <w:rsid w:val="6BE72A94"/>
    <w:rsid w:val="73F725A1"/>
    <w:rsid w:val="7A19500A"/>
    <w:rsid w:val="7A8E4CB9"/>
    <w:rsid w:val="7B8D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link w:val="7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7">
    <w:name w:val="Абзац списка Знак"/>
    <w:link w:val="6"/>
    <w:qFormat/>
    <w:locked/>
    <w:uiPriority w:val="34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A813D9-4BF1-4417-8222-241B91FD66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810</Words>
  <Characters>4617</Characters>
  <Lines>38</Lines>
  <Paragraphs>10</Paragraphs>
  <TotalTime>82</TotalTime>
  <ScaleCrop>false</ScaleCrop>
  <LinksUpToDate>false</LinksUpToDate>
  <CharactersWithSpaces>5417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2022-08-17T00:25:00Z</dcterms:created>
  <dc:creator>Ирина В. Скорикова</dc:creator>
  <cp:lastModifiedBy>WPS_1706838892</cp:lastModifiedBy>
  <cp:lastPrinted>2023-12-28T01:32:00Z</cp:lastPrinted>
  <dcterms:modified xsi:type="dcterms:W3CDTF">2024-09-23T23:36:27Z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A37B39DB8BE24C32BBFABE1EB5F97E3A_12</vt:lpwstr>
  </property>
</Properties>
</file>