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83FF1">
      <w:pPr>
        <w:shd w:val="clear" w:color="auto" w:fill="FFFFFF"/>
        <w:ind w:firstLine="426"/>
        <w:jc w:val="right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 w:type="textWrapping"/>
      </w:r>
    </w:p>
    <w:p w14:paraId="3F09C7A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EE4253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1756329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C118E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>
      <w:pPr>
        <w:rPr>
          <w:sz w:val="28"/>
          <w:szCs w:val="28"/>
        </w:rPr>
      </w:pPr>
    </w:p>
    <w:p w14:paraId="5839C0A7">
      <w:pPr>
        <w:ind w:left="0" w:leftChars="0" w:firstLine="0" w:firstLineChars="0"/>
      </w:pPr>
      <w:r>
        <w:rPr>
          <w:rFonts w:hint="default"/>
          <w:sz w:val="28"/>
          <w:szCs w:val="28"/>
          <w:lang w:val="ru-RU"/>
        </w:rPr>
        <w:t>28.12.2024</w:t>
      </w:r>
      <w:r>
        <w:rPr>
          <w:sz w:val="28"/>
          <w:szCs w:val="28"/>
        </w:rPr>
        <w:t xml:space="preserve">             </w:t>
      </w:r>
      <w:r>
        <w:rPr>
          <w:rFonts w:hint="default"/>
          <w:sz w:val="28"/>
          <w:szCs w:val="28"/>
          <w:lang w:val="ru-RU"/>
        </w:rPr>
        <w:t xml:space="preserve">                       </w:t>
      </w:r>
      <w:r>
        <w:rPr>
          <w:sz w:val="28"/>
          <w:szCs w:val="28"/>
        </w:rPr>
        <w:t xml:space="preserve">     с.Анучино       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№ </w:t>
      </w:r>
      <w:r>
        <w:rPr>
          <w:rFonts w:hint="default"/>
          <w:sz w:val="28"/>
          <w:szCs w:val="28"/>
          <w:lang w:val="ru-RU"/>
        </w:rPr>
        <w:t>1316</w:t>
      </w:r>
      <w:r>
        <w:rPr>
          <w:sz w:val="28"/>
          <w:szCs w:val="28"/>
          <w:u w:val="single"/>
        </w:rPr>
        <w:t xml:space="preserve">            </w:t>
      </w:r>
    </w:p>
    <w:p w14:paraId="3AA0B916">
      <w:pPr>
        <w:ind w:firstLine="426"/>
        <w:rPr>
          <w:sz w:val="28"/>
          <w:szCs w:val="28"/>
          <w:u w:val="single"/>
        </w:rPr>
      </w:pPr>
    </w:p>
    <w:p w14:paraId="42E9427B">
      <w:pPr>
        <w:ind w:firstLine="426"/>
        <w:rPr>
          <w:sz w:val="28"/>
          <w:szCs w:val="28"/>
        </w:rPr>
      </w:pPr>
    </w:p>
    <w:p w14:paraId="52803A8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установлении расходного обязательства Анучинского муниципального округа Приморского края по решению вопросов местного значения</w:t>
      </w:r>
      <w:r>
        <w:rPr>
          <w:rFonts w:hint="default"/>
          <w:b/>
          <w:sz w:val="26"/>
          <w:szCs w:val="26"/>
          <w:lang w:val="ru-RU"/>
        </w:rPr>
        <w:t xml:space="preserve"> для реализации проектов - победителей  </w:t>
      </w:r>
      <w:r>
        <w:rPr>
          <w:b/>
          <w:sz w:val="26"/>
          <w:szCs w:val="26"/>
        </w:rPr>
        <w:t xml:space="preserve">в рамках инициативного бюджетирования в Приморском крае по направлению «Твой проект» </w:t>
      </w:r>
    </w:p>
    <w:p w14:paraId="6BB3BAA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</w:rPr>
        <w:t xml:space="preserve"> году </w:t>
      </w:r>
    </w:p>
    <w:p w14:paraId="690DBFDC">
      <w:pPr>
        <w:jc w:val="center"/>
        <w:rPr>
          <w:b/>
          <w:sz w:val="26"/>
          <w:szCs w:val="26"/>
        </w:rPr>
      </w:pPr>
    </w:p>
    <w:p w14:paraId="164CC855">
      <w:pPr>
        <w:jc w:val="center"/>
        <w:rPr>
          <w:b/>
          <w:sz w:val="26"/>
          <w:szCs w:val="26"/>
        </w:rPr>
      </w:pPr>
    </w:p>
    <w:p w14:paraId="4F865787">
      <w:pPr>
        <w:pStyle w:val="28"/>
        <w:spacing w:after="240" w:line="360" w:lineRule="auto"/>
        <w:ind w:firstLine="709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bCs w:val="0"/>
          <w:sz w:val="26"/>
          <w:szCs w:val="26"/>
        </w:rPr>
        <w:t>постановлением Правительства Приморского края от 10.11.2020 №</w:t>
      </w:r>
      <w:r>
        <w:rPr>
          <w:rFonts w:hint="default"/>
          <w:b w:val="0"/>
          <w:bCs w:val="0"/>
          <w:sz w:val="26"/>
          <w:szCs w:val="26"/>
          <w:lang w:val="ru-RU"/>
        </w:rPr>
        <w:t xml:space="preserve"> </w:t>
      </w:r>
      <w:r>
        <w:rPr>
          <w:b w:val="0"/>
          <w:bCs w:val="0"/>
          <w:sz w:val="26"/>
          <w:szCs w:val="26"/>
        </w:rPr>
        <w:t>955-пп «Об отдельных вопросах реализации в Приморском крае проектов инициативного бюджетирования по направлению «Твой проект», П</w:t>
      </w:r>
      <w:r>
        <w:rPr>
          <w:b w:val="0"/>
          <w:bCs w:val="0"/>
          <w:sz w:val="26"/>
          <w:szCs w:val="26"/>
          <w:lang w:val="ru-RU"/>
        </w:rPr>
        <w:t>орядка</w:t>
      </w:r>
      <w:r>
        <w:rPr>
          <w:b w:val="0"/>
          <w:bCs w:val="0"/>
          <w:sz w:val="26"/>
          <w:szCs w:val="26"/>
        </w:rPr>
        <w:t xml:space="preserve">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</w:t>
      </w:r>
      <w:r>
        <w:rPr>
          <w:rFonts w:hint="default"/>
          <w:b w:val="0"/>
          <w:bCs w:val="0"/>
          <w:sz w:val="26"/>
          <w:szCs w:val="26"/>
          <w:lang w:val="ru-RU"/>
        </w:rPr>
        <w:t>.12.</w:t>
      </w:r>
      <w:r>
        <w:rPr>
          <w:b w:val="0"/>
          <w:bCs w:val="0"/>
          <w:sz w:val="26"/>
          <w:szCs w:val="26"/>
        </w:rPr>
        <w:t xml:space="preserve">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</w:t>
      </w:r>
      <w:r>
        <w:rPr>
          <w:b w:val="0"/>
          <w:bCs w:val="0"/>
          <w:sz w:val="26"/>
          <w:szCs w:val="26"/>
        </w:rPr>
        <w:fldChar w:fldCharType="begin"/>
      </w:r>
      <w:r>
        <w:rPr>
          <w:b w:val="0"/>
          <w:bCs w:val="0"/>
          <w:sz w:val="26"/>
          <w:szCs w:val="26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  <w:sz w:val="26"/>
          <w:szCs w:val="26"/>
        </w:rPr>
        <w:fldChar w:fldCharType="separate"/>
      </w:r>
      <w:r>
        <w:rPr>
          <w:b w:val="0"/>
          <w:bCs w:val="0"/>
          <w:sz w:val="26"/>
          <w:szCs w:val="26"/>
        </w:rPr>
        <w:t>Уставом</w:t>
      </w:r>
      <w:r>
        <w:rPr>
          <w:b w:val="0"/>
          <w:bCs w:val="0"/>
          <w:sz w:val="26"/>
          <w:szCs w:val="26"/>
        </w:rPr>
        <w:fldChar w:fldCharType="end"/>
      </w:r>
      <w:r>
        <w:rPr>
          <w:b w:val="0"/>
          <w:bCs w:val="0"/>
          <w:sz w:val="26"/>
          <w:szCs w:val="26"/>
        </w:rPr>
        <w:t xml:space="preserve"> Анучинского муниципаль</w:t>
      </w:r>
      <w:r>
        <w:rPr>
          <w:b w:val="0"/>
          <w:sz w:val="26"/>
          <w:szCs w:val="26"/>
        </w:rPr>
        <w:t>ного округа Приморского края, администрация Анучинского муниципального округа Приморского края</w:t>
      </w:r>
      <w:r>
        <w:rPr>
          <w:sz w:val="26"/>
          <w:szCs w:val="26"/>
        </w:rPr>
        <w:t xml:space="preserve"> </w:t>
      </w:r>
    </w:p>
    <w:p w14:paraId="6FD8B280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b w:val="0"/>
          <w:bCs w:val="0"/>
          <w:sz w:val="26"/>
          <w:szCs w:val="26"/>
        </w:rPr>
      </w:pPr>
      <w:r>
        <w:rPr>
          <w:sz w:val="26"/>
          <w:szCs w:val="26"/>
        </w:rPr>
        <w:t>ПО</w:t>
      </w:r>
      <w:r>
        <w:rPr>
          <w:b w:val="0"/>
          <w:bCs w:val="0"/>
          <w:sz w:val="26"/>
          <w:szCs w:val="26"/>
        </w:rPr>
        <w:t>СТАНОВЛЯЕТ:</w:t>
      </w:r>
    </w:p>
    <w:p w14:paraId="1A0D266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68" w:firstLineChars="257"/>
        <w:jc w:val="both"/>
        <w:textAlignment w:val="auto"/>
        <w:rPr>
          <w:b/>
          <w:bCs/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</w:rPr>
        <w:t xml:space="preserve">Установить расходное обязательство Анучинского муниципального округа Приморского края </w:t>
      </w:r>
      <w:r>
        <w:rPr>
          <w:b w:val="0"/>
          <w:bCs w:val="0"/>
          <w:sz w:val="26"/>
          <w:szCs w:val="26"/>
        </w:rPr>
        <w:t>по решению вопросов местного значения</w:t>
      </w:r>
      <w:r>
        <w:rPr>
          <w:rFonts w:hint="default"/>
          <w:b w:val="0"/>
          <w:bCs w:val="0"/>
          <w:sz w:val="26"/>
          <w:szCs w:val="26"/>
          <w:lang w:val="ru-RU"/>
        </w:rPr>
        <w:t xml:space="preserve"> для реализации проектов - победителей  </w:t>
      </w:r>
      <w:r>
        <w:rPr>
          <w:b w:val="0"/>
          <w:bCs w:val="0"/>
          <w:sz w:val="26"/>
          <w:szCs w:val="26"/>
        </w:rPr>
        <w:t>в рамках инициативного бюджетирования в Приморском крае по направлению «Твой проект» в 202</w:t>
      </w:r>
      <w:r>
        <w:rPr>
          <w:rFonts w:hint="default"/>
          <w:b w:val="0"/>
          <w:bCs w:val="0"/>
          <w:sz w:val="26"/>
          <w:szCs w:val="26"/>
          <w:lang w:val="ru-RU"/>
        </w:rPr>
        <w:t>5</w:t>
      </w:r>
      <w:r>
        <w:rPr>
          <w:b w:val="0"/>
          <w:bCs w:val="0"/>
          <w:sz w:val="26"/>
          <w:szCs w:val="26"/>
        </w:rPr>
        <w:t xml:space="preserve"> году</w:t>
      </w:r>
      <w:r>
        <w:rPr>
          <w:rFonts w:hint="default"/>
          <w:b w:val="0"/>
          <w:bCs w:val="0"/>
          <w:sz w:val="26"/>
          <w:szCs w:val="26"/>
          <w:lang w:val="ru-RU"/>
        </w:rPr>
        <w:t xml:space="preserve"> согласно «Перечню </w:t>
      </w:r>
      <w:r>
        <w:rPr>
          <w:b w:val="0"/>
          <w:bCs w:val="0"/>
          <w:sz w:val="26"/>
          <w:szCs w:val="26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  <w:r>
        <w:rPr>
          <w:rFonts w:hint="default"/>
          <w:b w:val="0"/>
          <w:bCs w:val="0"/>
          <w:sz w:val="26"/>
          <w:szCs w:val="26"/>
          <w:lang w:val="ru-RU"/>
        </w:rPr>
        <w:t>» (Приложение 1).</w:t>
      </w:r>
    </w:p>
    <w:p w14:paraId="518911FB">
      <w:pPr>
        <w:pStyle w:val="31"/>
        <w:keepNext w:val="0"/>
        <w:keepLines w:val="0"/>
        <w:pageBreakBefore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68" w:firstLineChars="25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 w14:paraId="1283B004">
      <w:pPr>
        <w:pStyle w:val="31"/>
        <w:numPr>
          <w:ilvl w:val="0"/>
          <w:numId w:val="1"/>
        </w:numPr>
        <w:tabs>
          <w:tab w:val="left" w:pos="0"/>
        </w:tabs>
        <w:spacing w:line="360" w:lineRule="auto"/>
        <w:ind w:left="0" w:leftChars="0" w:firstLine="668" w:firstLineChars="2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Уполномоченному органу провести аукцион в пределах доведенных бюджетных ассигнований </w:t>
      </w:r>
      <w:r>
        <w:rPr>
          <w:rFonts w:ascii="Times New Roman" w:hAnsi="Times New Roman" w:cs="Times New Roman"/>
          <w:sz w:val="26"/>
          <w:szCs w:val="26"/>
          <w:lang w:val="ru-RU"/>
        </w:rPr>
        <w:t>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2025 финансовом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и осуществлять контроль за выполнением бюджетного обязательства.</w:t>
      </w:r>
    </w:p>
    <w:p w14:paraId="61043728">
      <w:pPr>
        <w:pStyle w:val="1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rFonts w:hint="default"/>
          <w:kern w:val="2"/>
          <w:sz w:val="26"/>
          <w:szCs w:val="26"/>
          <w:lang w:val="ru-RU"/>
        </w:rPr>
        <w:t>4</w:t>
      </w:r>
      <w:r>
        <w:rPr>
          <w:kern w:val="2"/>
          <w:sz w:val="26"/>
          <w:szCs w:val="26"/>
        </w:rPr>
        <w:t>.</w:t>
      </w:r>
      <w:r>
        <w:rPr>
          <w:rFonts w:hint="default"/>
          <w:kern w:val="2"/>
          <w:sz w:val="26"/>
          <w:szCs w:val="26"/>
          <w:lang w:val="ru-RU"/>
        </w:rPr>
        <w:t xml:space="preserve"> Аппарату</w:t>
      </w:r>
      <w:r>
        <w:rPr>
          <w:sz w:val="26"/>
          <w:szCs w:val="26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79C4F21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5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Настоящее постановление вступает в силу со дня его опубликования.</w:t>
      </w:r>
    </w:p>
    <w:p w14:paraId="1388402A">
      <w:pPr>
        <w:tabs>
          <w:tab w:val="left" w:pos="142"/>
        </w:tabs>
        <w:spacing w:line="360" w:lineRule="auto"/>
        <w:ind w:firstLine="709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6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Контроль за исполнением настоящего постановления </w:t>
      </w:r>
      <w:r>
        <w:rPr>
          <w:sz w:val="26"/>
          <w:szCs w:val="26"/>
          <w:lang w:val="ru-RU"/>
        </w:rPr>
        <w:t>оставляю</w:t>
      </w:r>
      <w:r>
        <w:rPr>
          <w:rFonts w:hint="default"/>
          <w:sz w:val="26"/>
          <w:szCs w:val="26"/>
          <w:lang w:val="ru-RU"/>
        </w:rPr>
        <w:t xml:space="preserve"> за собой.</w:t>
      </w:r>
    </w:p>
    <w:p w14:paraId="61CB5242">
      <w:pPr>
        <w:ind w:firstLine="426"/>
        <w:rPr>
          <w:sz w:val="26"/>
          <w:szCs w:val="26"/>
        </w:rPr>
      </w:pPr>
    </w:p>
    <w:p w14:paraId="7645ACFE">
      <w:pPr>
        <w:widowControl w:val="0"/>
        <w:spacing w:line="360" w:lineRule="auto"/>
        <w:jc w:val="both"/>
        <w:rPr>
          <w:sz w:val="26"/>
          <w:szCs w:val="26"/>
        </w:rPr>
      </w:pPr>
    </w:p>
    <w:p w14:paraId="1E566137">
      <w:pPr>
        <w:jc w:val="both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</w:t>
      </w:r>
      <w:r>
        <w:rPr>
          <w:rFonts w:hint="default"/>
          <w:sz w:val="26"/>
          <w:szCs w:val="26"/>
          <w:lang w:val="ru-RU"/>
        </w:rPr>
        <w:t>.о. г</w:t>
      </w:r>
      <w:r>
        <w:rPr>
          <w:sz w:val="26"/>
          <w:szCs w:val="26"/>
        </w:rPr>
        <w:t>лав</w:t>
      </w:r>
      <w:r>
        <w:rPr>
          <w:sz w:val="26"/>
          <w:szCs w:val="26"/>
          <w:lang w:val="ru-RU"/>
        </w:rPr>
        <w:t>ы</w:t>
      </w:r>
      <w:r>
        <w:rPr>
          <w:rFonts w:hint="default"/>
          <w:sz w:val="26"/>
          <w:szCs w:val="26"/>
          <w:lang w:val="ru-RU"/>
        </w:rPr>
        <w:t xml:space="preserve"> администрации</w:t>
      </w:r>
    </w:p>
    <w:p w14:paraId="3A1A0A6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Анучинского муниципального округа                        </w:t>
      </w:r>
      <w:r>
        <w:rPr>
          <w:rFonts w:hint="default"/>
          <w:sz w:val="26"/>
          <w:szCs w:val="26"/>
          <w:lang w:val="ru-RU"/>
        </w:rPr>
        <w:t xml:space="preserve">            </w:t>
      </w:r>
      <w:r>
        <w:rPr>
          <w:sz w:val="26"/>
          <w:szCs w:val="26"/>
        </w:rPr>
        <w:t xml:space="preserve"> </w:t>
      </w:r>
      <w:r>
        <w:rPr>
          <w:rFonts w:hint="default"/>
          <w:sz w:val="26"/>
          <w:szCs w:val="26"/>
          <w:lang w:val="ru-RU"/>
        </w:rPr>
        <w:t xml:space="preserve">                </w:t>
      </w:r>
      <w:r>
        <w:rPr>
          <w:sz w:val="26"/>
          <w:szCs w:val="26"/>
        </w:rPr>
        <w:t xml:space="preserve">      </w:t>
      </w:r>
      <w:r>
        <w:rPr>
          <w:sz w:val="26"/>
          <w:szCs w:val="26"/>
          <w:lang w:val="ru-RU"/>
        </w:rPr>
        <w:t>А</w:t>
      </w:r>
      <w:r>
        <w:rPr>
          <w:rFonts w:hint="default"/>
          <w:sz w:val="26"/>
          <w:szCs w:val="26"/>
          <w:lang w:val="ru-RU"/>
        </w:rPr>
        <w:t>.Я. Янчук</w:t>
      </w:r>
    </w:p>
    <w:p w14:paraId="78400F87">
      <w:pPr>
        <w:jc w:val="both"/>
        <w:rPr>
          <w:sz w:val="26"/>
          <w:szCs w:val="26"/>
        </w:rPr>
      </w:pPr>
    </w:p>
    <w:p w14:paraId="4C324E15">
      <w:pPr>
        <w:jc w:val="both"/>
        <w:rPr>
          <w:sz w:val="28"/>
          <w:szCs w:val="28"/>
        </w:rPr>
      </w:pPr>
    </w:p>
    <w:p w14:paraId="7A843B40">
      <w:pPr>
        <w:jc w:val="both"/>
        <w:rPr>
          <w:sz w:val="28"/>
          <w:szCs w:val="28"/>
        </w:rPr>
      </w:pPr>
    </w:p>
    <w:p w14:paraId="2440B4C1">
      <w:pPr>
        <w:jc w:val="both"/>
        <w:rPr>
          <w:sz w:val="28"/>
          <w:szCs w:val="28"/>
        </w:rPr>
      </w:pPr>
    </w:p>
    <w:p w14:paraId="71B803F4">
      <w:pPr>
        <w:jc w:val="right"/>
        <w:rPr>
          <w:sz w:val="28"/>
          <w:szCs w:val="28"/>
        </w:rPr>
        <w:sectPr>
          <w:pgSz w:w="11906" w:h="16838"/>
          <w:pgMar w:top="796" w:right="851" w:bottom="922" w:left="1760" w:header="0" w:footer="0" w:gutter="0"/>
          <w:cols w:space="720" w:num="1"/>
          <w:formProt w:val="0"/>
          <w:docGrid w:linePitch="360" w:charSpace="8192"/>
        </w:sectPr>
      </w:pPr>
    </w:p>
    <w:p w14:paraId="050E8E4F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 w14:paraId="4277042C">
      <w:pPr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 w14:paraId="76219335">
      <w:pPr>
        <w:jc w:val="right"/>
        <w:rPr>
          <w:sz w:val="20"/>
          <w:szCs w:val="20"/>
        </w:rPr>
      </w:pPr>
      <w:r>
        <w:rPr>
          <w:sz w:val="20"/>
          <w:szCs w:val="20"/>
        </w:rPr>
        <w:t>Анучинского муниципального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округа </w:t>
      </w:r>
    </w:p>
    <w:p w14:paraId="24C8C536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14:paraId="14F6D9A6">
      <w:pPr>
        <w:jc w:val="right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>от «</w:t>
      </w:r>
      <w:r>
        <w:rPr>
          <w:rFonts w:hint="default"/>
          <w:sz w:val="20"/>
          <w:szCs w:val="20"/>
          <w:lang w:val="ru-RU"/>
        </w:rPr>
        <w:t>28</w:t>
      </w:r>
      <w:r>
        <w:rPr>
          <w:sz w:val="20"/>
          <w:szCs w:val="20"/>
        </w:rPr>
        <w:t>» декабря 202</w:t>
      </w:r>
      <w:r>
        <w:rPr>
          <w:rFonts w:hint="default"/>
          <w:sz w:val="20"/>
          <w:szCs w:val="20"/>
          <w:lang w:val="ru-RU"/>
        </w:rPr>
        <w:t>4</w:t>
      </w:r>
      <w:r>
        <w:rPr>
          <w:sz w:val="20"/>
          <w:szCs w:val="20"/>
        </w:rPr>
        <w:t xml:space="preserve">г. № </w:t>
      </w:r>
      <w:r>
        <w:rPr>
          <w:rFonts w:hint="default"/>
          <w:sz w:val="20"/>
          <w:szCs w:val="20"/>
          <w:lang w:val="ru-RU"/>
        </w:rPr>
        <w:t>1316</w:t>
      </w:r>
      <w:bookmarkStart w:id="0" w:name="_GoBack"/>
      <w:bookmarkEnd w:id="0"/>
    </w:p>
    <w:p w14:paraId="71B55CA9">
      <w:pPr>
        <w:jc w:val="right"/>
        <w:rPr>
          <w:sz w:val="28"/>
          <w:szCs w:val="28"/>
        </w:rPr>
      </w:pPr>
    </w:p>
    <w:p w14:paraId="4EE542CF">
      <w:pPr>
        <w:jc w:val="right"/>
        <w:rPr>
          <w:sz w:val="28"/>
          <w:szCs w:val="28"/>
        </w:rPr>
      </w:pPr>
    </w:p>
    <w:p w14:paraId="701237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14:paraId="4A45272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>
      <w:pPr>
        <w:jc w:val="center"/>
        <w:rPr>
          <w:b/>
          <w:bCs/>
          <w:sz w:val="28"/>
          <w:szCs w:val="28"/>
        </w:rPr>
      </w:pPr>
    </w:p>
    <w:tbl>
      <w:tblPr>
        <w:tblStyle w:val="16"/>
        <w:tblW w:w="15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14:paraId="4370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F8EFA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14:paraId="6946ED2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14:paraId="19EA8616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(далее-субсидия) </w:t>
            </w:r>
          </w:p>
        </w:tc>
        <w:tc>
          <w:tcPr>
            <w:tcW w:w="1552" w:type="dxa"/>
          </w:tcPr>
          <w:p w14:paraId="5526B868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14:paraId="5B4E51EB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14:paraId="67F4BC2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32E21C8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2835" w:type="dxa"/>
          </w:tcPr>
          <w:p w14:paraId="276E098B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14:paraId="67AA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5AB90F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08950F0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14:paraId="596E2B6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7282E5A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14:paraId="22B21B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25E72E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14:paraId="30E009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DC69E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14:paraId="25686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F9AD9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1284C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Благоустройство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прилегающей территории СК с. Виноградовка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0AB07DC9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Подсыпка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территории, устройство дорожек, освещения, установка лавочек и видеокамер.</w:t>
            </w:r>
          </w:p>
        </w:tc>
        <w:tc>
          <w:tcPr>
            <w:tcW w:w="1552" w:type="dxa"/>
          </w:tcPr>
          <w:p w14:paraId="2FD6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46904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72E0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2B94C6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058A4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Благоустройство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прилегающей территории СК с. Виноградовка</w:t>
            </w:r>
            <w:r>
              <w:rPr>
                <w:sz w:val="24"/>
                <w:szCs w:val="24"/>
              </w:rPr>
              <w:t>», согласно заявки инициатора проекта</w:t>
            </w:r>
          </w:p>
        </w:tc>
      </w:tr>
      <w:tr w14:paraId="49CB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62C31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14:paraId="386F8366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«</w:t>
            </w:r>
            <w:r>
              <w:rPr>
                <w:sz w:val="24"/>
                <w:szCs w:val="24"/>
                <w:highlight w:val="none"/>
                <w:lang w:val="ru-RU"/>
              </w:rPr>
              <w:t>Ремонт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 xml:space="preserve"> водоразборных колонок»</w:t>
            </w:r>
          </w:p>
        </w:tc>
        <w:tc>
          <w:tcPr>
            <w:tcW w:w="2609" w:type="dxa"/>
          </w:tcPr>
          <w:p w14:paraId="2910B121">
            <w:pPr>
              <w:jc w:val="center"/>
              <w:rPr>
                <w:rFonts w:hint="default"/>
                <w:sz w:val="24"/>
                <w:szCs w:val="24"/>
                <w:highlight w:val="none"/>
                <w:lang w:val="ru-RU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>Демонтаж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 xml:space="preserve"> ограждений, шлангов и кранов. Установка водоразборных колонок.</w:t>
            </w:r>
          </w:p>
        </w:tc>
        <w:tc>
          <w:tcPr>
            <w:tcW w:w="1552" w:type="dxa"/>
          </w:tcPr>
          <w:p w14:paraId="006807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31E12D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69A1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0164D5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146D8D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Ремонт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водоразборных колонок»</w:t>
            </w:r>
            <w:r>
              <w:rPr>
                <w:sz w:val="24"/>
                <w:szCs w:val="24"/>
              </w:rPr>
              <w:t>, согласно заявки инициатора проекта</w:t>
            </w:r>
          </w:p>
        </w:tc>
      </w:tr>
    </w:tbl>
    <w:p w14:paraId="7C712FC8">
      <w:pPr>
        <w:jc w:val="both"/>
        <w:rPr>
          <w:b/>
          <w:bCs/>
          <w:sz w:val="24"/>
          <w:szCs w:val="24"/>
        </w:rPr>
      </w:pPr>
    </w:p>
    <w:p w14:paraId="146BEEF5">
      <w:pPr>
        <w:jc w:val="center"/>
        <w:rPr>
          <w:b/>
          <w:bCs/>
          <w:sz w:val="28"/>
          <w:szCs w:val="28"/>
        </w:rPr>
      </w:pPr>
    </w:p>
    <w:p w14:paraId="1EC657E1">
      <w:pPr>
        <w:jc w:val="center"/>
        <w:rPr>
          <w:b/>
          <w:bCs/>
          <w:sz w:val="28"/>
          <w:szCs w:val="28"/>
        </w:rPr>
      </w:pPr>
    </w:p>
    <w:sectPr>
      <w:pgSz w:w="16838" w:h="11906" w:orient="landscape"/>
      <w:pgMar w:top="513" w:right="682" w:bottom="567" w:left="1276" w:header="0" w:footer="0" w:gutter="0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5413BF"/>
    <w:multiLevelType w:val="singleLevel"/>
    <w:tmpl w:val="BC5413BF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B731B"/>
    <w:rsid w:val="00186BCB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  <w:rsid w:val="31A14384"/>
    <w:rsid w:val="36E361A8"/>
    <w:rsid w:val="56BC350D"/>
    <w:rsid w:val="63144217"/>
    <w:rsid w:val="718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 Indent 3"/>
    <w:basedOn w:val="1"/>
    <w:qFormat/>
    <w:uiPriority w:val="0"/>
    <w:pPr>
      <w:ind w:right="567" w:firstLine="720"/>
      <w:jc w:val="both"/>
    </w:pPr>
    <w:rPr>
      <w:sz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7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0">
    <w:name w:val="Body Text Indent"/>
    <w:basedOn w:val="1"/>
    <w:qFormat/>
    <w:uiPriority w:val="0"/>
    <w:pPr>
      <w:spacing w:after="120"/>
      <w:ind w:left="283"/>
    </w:pPr>
  </w:style>
  <w:style w:type="paragraph" w:styleId="11">
    <w:name w:val="Title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8"/>
    <w:qFormat/>
    <w:uiPriority w:val="0"/>
    <w:rPr>
      <w:rFonts w:cs="Droid Sans Devanagari"/>
    </w:rPr>
  </w:style>
  <w:style w:type="paragraph" w:styleId="14">
    <w:name w:val="Normal (Web)"/>
    <w:basedOn w:val="1"/>
    <w:qFormat/>
    <w:uiPriority w:val="0"/>
    <w:pPr>
      <w:spacing w:beforeAutospacing="1" w:after="119"/>
    </w:pPr>
    <w:rPr>
      <w:sz w:val="24"/>
      <w:szCs w:val="24"/>
    </w:rPr>
  </w:style>
  <w:style w:type="paragraph" w:styleId="15">
    <w:name w:val="Body Text Indent 2"/>
    <w:basedOn w:val="1"/>
    <w:qFormat/>
    <w:uiPriority w:val="0"/>
    <w:pPr>
      <w:ind w:firstLine="720"/>
      <w:jc w:val="both"/>
    </w:pPr>
    <w:rPr>
      <w:sz w:val="24"/>
    </w:rPr>
  </w:style>
  <w:style w:type="table" w:styleId="1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qFormat/>
    <w:uiPriority w:val="99"/>
  </w:style>
  <w:style w:type="character" w:customStyle="1" w:styleId="19">
    <w:name w:val="Нижний колонтитул Знак"/>
    <w:basedOn w:val="2"/>
    <w:qFormat/>
    <w:uiPriority w:val="0"/>
  </w:style>
  <w:style w:type="character" w:customStyle="1" w:styleId="20">
    <w:name w:val="Абзац списка Знак"/>
    <w:qFormat/>
    <w:locked/>
    <w:uiPriority w:val="34"/>
    <w:rPr>
      <w:sz w:val="24"/>
    </w:rPr>
  </w:style>
  <w:style w:type="character" w:customStyle="1" w:styleId="21">
    <w:name w:val="Основной текст с отступом 2 Знак"/>
    <w:basedOn w:val="2"/>
    <w:qFormat/>
    <w:uiPriority w:val="0"/>
    <w:rPr>
      <w:sz w:val="24"/>
    </w:rPr>
  </w:style>
  <w:style w:type="character" w:customStyle="1" w:styleId="22">
    <w:name w:val="Основной текст с отступом 3 Знак"/>
    <w:basedOn w:val="2"/>
    <w:qFormat/>
    <w:uiPriority w:val="0"/>
    <w:rPr>
      <w:sz w:val="24"/>
    </w:rPr>
  </w:style>
  <w:style w:type="character" w:customStyle="1" w:styleId="23">
    <w:name w:val="Основной текст Знак"/>
    <w:basedOn w:val="2"/>
    <w:qFormat/>
    <w:uiPriority w:val="0"/>
  </w:style>
  <w:style w:type="character" w:customStyle="1" w:styleId="24">
    <w:name w:val="Основной текст с отступом Знак"/>
    <w:basedOn w:val="2"/>
    <w:qFormat/>
    <w:uiPriority w:val="0"/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Обычный (веб) Знак"/>
    <w:qFormat/>
    <w:uiPriority w:val="0"/>
    <w:rPr>
      <w:sz w:val="24"/>
      <w:szCs w:val="24"/>
    </w:rPr>
  </w:style>
  <w:style w:type="character" w:customStyle="1" w:styleId="27">
    <w:name w:val="Гипертекстовая ссылка"/>
    <w:basedOn w:val="2"/>
    <w:qFormat/>
    <w:uiPriority w:val="99"/>
    <w:rPr>
      <w:color w:val="106BBE"/>
    </w:rPr>
  </w:style>
  <w:style w:type="paragraph" w:customStyle="1" w:styleId="28">
    <w:name w:val="ConsPlusTitle"/>
    <w:qFormat/>
    <w:uiPriority w:val="0"/>
    <w:pPr>
      <w:widowControl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29">
    <w:name w:val="Верхний и нижний колонтитулы"/>
    <w:basedOn w:val="1"/>
    <w:qFormat/>
    <w:uiPriority w:val="0"/>
  </w:style>
  <w:style w:type="paragraph" w:styleId="30">
    <w:name w:val="List Paragraph"/>
    <w:basedOn w:val="1"/>
    <w:qFormat/>
    <w:uiPriority w:val="34"/>
    <w:pPr>
      <w:ind w:left="720"/>
      <w:contextualSpacing/>
    </w:pPr>
    <w:rPr>
      <w:sz w:val="24"/>
    </w:rPr>
  </w:style>
  <w:style w:type="paragraph" w:customStyle="1" w:styleId="31">
    <w:name w:val="ConsPlusNormal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2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33">
    <w:name w:val="No Spacing"/>
    <w:qFormat/>
    <w:uiPriority w:val="1"/>
    <w:pPr>
      <w:suppressAutoHyphens/>
    </w:pPr>
    <w:rPr>
      <w:rFonts w:ascii="Calibri" w:hAnsi="Calibri" w:eastAsia="Calibri" w:cs="Times New Roman"/>
      <w:kern w:val="2"/>
      <w:sz w:val="22"/>
      <w:szCs w:val="22"/>
      <w:lang w:val="ru-RU" w:eastAsia="ar-SA" w:bidi="ar-SA"/>
    </w:rPr>
  </w:style>
  <w:style w:type="paragraph" w:customStyle="1" w:styleId="34">
    <w:name w:val="ConsPlusCell"/>
    <w:qFormat/>
    <w:uiPriority w:val="0"/>
    <w:pPr>
      <w:widowControl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г.Ханты-Мансийск</Company>
  <Pages>4</Pages>
  <Words>654</Words>
  <Characters>3728</Characters>
  <Lines>31</Lines>
  <Paragraphs>8</Paragraphs>
  <TotalTime>17</TotalTime>
  <ScaleCrop>false</ScaleCrop>
  <LinksUpToDate>false</LinksUpToDate>
  <CharactersWithSpaces>4374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2023-12-27T00:10:00Z</dcterms:created>
  <dc:creator>Белякова Галина Николаевна</dc:creator>
  <cp:lastModifiedBy>BurdeynayaOV</cp:lastModifiedBy>
  <cp:lastPrinted>2024-12-28T01:47:00Z</cp:lastPrinted>
  <dcterms:modified xsi:type="dcterms:W3CDTF">2025-01-09T04:59:37Z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1049-12.2.0.19307</vt:lpwstr>
  </property>
  <property fmtid="{D5CDD505-2E9C-101B-9397-08002B2CF9AE}" pid="10" name="ICV">
    <vt:lpwstr>B1B41C3B0CF043A0962CF550149C61C2_12</vt:lpwstr>
  </property>
</Properties>
</file>