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5A" w:rsidRPr="0027385A" w:rsidRDefault="0027385A" w:rsidP="0027385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27385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День молодого избирателя на территории </w:t>
      </w:r>
      <w:proofErr w:type="spellStart"/>
      <w:r w:rsidRPr="0027385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</w:rPr>
        <w:t xml:space="preserve"> муниципального района</w:t>
      </w:r>
    </w:p>
    <w:p w:rsidR="0027385A" w:rsidRPr="0027385A" w:rsidRDefault="0027385A" w:rsidP="0027385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9" name="Рисунок 9" descr="IMG_0167 [%P]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167 [%P]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 xml:space="preserve">Во исполнение постановления Центральной избирательной комиссии Российской Федерации от 28 декабря 2007 года № 83/666-5 «О проведении Дня молодого избирателя», решения Избирательной комиссии Приморского края от12.02.2016 года №2222/308 «О Программе проведения Дня молодого избирателя в Приморском крае в 2016 году» территориальная избирательная комиссия </w:t>
      </w:r>
      <w:proofErr w:type="spellStart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 xml:space="preserve"> района решением № 31/3 от 18.02.2016 года  утвердила Программу проведения Дня молодого избирателя на</w:t>
      </w:r>
      <w:proofErr w:type="gramEnd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 xml:space="preserve"> территории </w:t>
      </w:r>
      <w:proofErr w:type="spellStart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r w:rsidRPr="0027385A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</w:rPr>
        <w:t xml:space="preserve"> муниципального района.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 Данная Программа предусматривала ряд мероприятий, которые проводились в комплексе территориальной избирательной комиссией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района, участковыми избирательными комиссиями, общеобразовательными учреждениями района, библиотеками сельских поселений.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>Территориальной избирательной комиссией был подготовлен большой методический материал для проведения мероприятий в общеобразовательных школах района, анкеты для старшеклассников «Выбор молодых – будущее России», различные викторины «Твой выбор – твоё право», игры, слайды.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 xml:space="preserve">Практически проведение Дня молодого избирателя началось с поздравления и обращения к молодым избирателям,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опубликованном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 в районной общественно-политической газете «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Анучинские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зори», подготовленном территориальной избирательной комиссией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8" name="Рисунок 8" descr="IMG_0166 [%P]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166 [%P]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Дальнейшая работа проводилась территориальной избирательной комиссией совместно с общеобразовательными школами района для учащихся старших классов. Открытые уроки, классные часы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по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девизом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«Будущее – молодым», «Выбор молодых – будущее России», викторины «Твой выбор – твоё право», анкетирование и 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lastRenderedPageBreak/>
        <w:t xml:space="preserve">тестирование по вопросам избирательного законодательства. Данные мероприятия прошли в МБОУ школе с. Анучино, МБОУ школе с.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Новогордеевка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, в МБОУ школе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с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. Гражданка, в МБОУ школе с.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Чернышевка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и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Староварваровка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В ходе проведённых мероприятий ребята узнали, что такое активное и пассивное  избирательное право, об избирательной системе в Российской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Федерациии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>, о порядке проведения избирательных кампаний, о роли молодых избирателей  в решении государственных вопросов.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В ходе  встреч ребята сделали вывод: каждый гражданин должен активно участвовать в выборах, референдумах, сам определять свое будущее, не позволять другим делать выбор за себя, а проведённый анализ анкет позволил сделать следующий вывод, что молодёжь 16-17 лет обладает начальными знаниями избирательного права, понимает значимость выборной кампании в будущем готова и принимать участие в выборах.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2857500" cy="2141220"/>
            <wp:effectExtent l="0" t="0" r="0" b="0"/>
            <wp:docPr id="7" name="Рисунок 7" descr="IMG_0211 [%P]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211 [%P]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На встрече председателя ТИК О.Г.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с учащимися старших классов средней школы с. Анучино была проведена викторина по избирательному законодательству. По итогам викторины «Твой выбор – твоё право», определили победителей, учащиеся, занявшие 1-3 места (Гуща Марина,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Чирвон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Владислав, Кротов Иван), были отмечены подарками и грамотами территориальной избирательной комиссии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 xml:space="preserve">14 марта 2016 года территориальная избирательная комиссия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района провела День открытых дверей для учащихся 11 классов МБОУ школы с Анучино. На данном мероприятии  старшеклассники ознакомились с работой территориальной избирательной комиссии, избирательным законодательством, структурой избирательных комиссий в Российской Федерации, правами и обязанностями избирателей.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Председатель ТИК О.Г.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Дядюк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рассказала о предстоящих повторных выборах депутата муниципального комитета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сельского поселения, которые пройдут 15 мая 2016 года, о предстоящих выборах 18 сентября 2016 года в Законодательное Собрание Приморского края и Государственную Думу РФ, участии молодых избирателей в выборных кампаниях в районе, об участии молодежи в работе участковых избирательных комиссий.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Большой интерес у участников встречи 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вызвала работа аппаратного комплекса ГАС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«Выборы». В ходе встречи были использованы стенды, слайды, выставочный материал «Молодому избирателю».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>В течени</w:t>
      </w:r>
      <w:proofErr w:type="gram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и</w:t>
      </w:r>
      <w:proofErr w:type="gram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месяца в библиотеке ДК с Анучино действует книжная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выставка«У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тебя есть голос».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>В рамках Дня молодого избирателя для старшеклассников подготовлена памятка «ВАЖНО ЗНАТЬ».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  <w:t xml:space="preserve">По итогам проведения  Дня молодого избирателя подготовлено достаточно фотоматериала, который размещен на сайте территориальной избирательной комиссии </w:t>
      </w:r>
      <w:proofErr w:type="spellStart"/>
      <w:r w:rsidRPr="0027385A">
        <w:rPr>
          <w:rFonts w:ascii="Arial" w:eastAsia="Times New Roman" w:hAnsi="Arial" w:cs="Arial"/>
          <w:color w:val="333333"/>
          <w:sz w:val="20"/>
          <w:szCs w:val="20"/>
        </w:rPr>
        <w:t>Анучинского</w:t>
      </w:r>
      <w:proofErr w:type="spellEnd"/>
      <w:r w:rsidRPr="0027385A">
        <w:rPr>
          <w:rFonts w:ascii="Arial" w:eastAsia="Times New Roman" w:hAnsi="Arial" w:cs="Arial"/>
          <w:color w:val="333333"/>
          <w:sz w:val="20"/>
          <w:szCs w:val="20"/>
        </w:rPr>
        <w:t xml:space="preserve"> района.</w:t>
      </w:r>
    </w:p>
    <w:p w:rsidR="0027385A" w:rsidRPr="0027385A" w:rsidRDefault="0027385A" w:rsidP="0027385A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lastRenderedPageBreak/>
        <w:drawing>
          <wp:inline distT="0" distB="0" distL="0" distR="0">
            <wp:extent cx="1432560" cy="1432560"/>
            <wp:effectExtent l="0" t="0" r="0" b="0"/>
            <wp:docPr id="6" name="Рисунок 6" descr="http://anuchinsky.ru/wp-content/uploads/2016/03/17-150x15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uchinsky.ru/wp-content/uploads/2016/03/17-150x15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1432560" cy="1432560"/>
            <wp:effectExtent l="0" t="0" r="0" b="0"/>
            <wp:docPr id="5" name="Рисунок 5" descr="http://anuchinsky.ru/wp-content/uploads/2016/03/18-150x150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nuchinsky.ru/wp-content/uploads/2016/03/18-150x150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1432560" cy="1432560"/>
            <wp:effectExtent l="0" t="0" r="0" b="0"/>
            <wp:docPr id="4" name="Рисунок 4" descr="http://anuchinsky.ru/wp-content/uploads/2016/03/19-150x150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nuchinsky.ru/wp-content/uploads/2016/03/19-150x150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1432560" cy="1432560"/>
            <wp:effectExtent l="0" t="0" r="0" b="0"/>
            <wp:docPr id="3" name="Рисунок 3" descr="http://anuchinsky.ru/wp-content/uploads/2016/03/20-150x150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nuchinsky.ru/wp-content/uploads/2016/03/20-150x150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1432560" cy="1432560"/>
            <wp:effectExtent l="0" t="0" r="0" b="0"/>
            <wp:docPr id="2" name="Рисунок 2" descr="http://anuchinsky.ru/wp-content/uploads/2016/03/21-150x150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nuchinsky.ru/wp-content/uploads/2016/03/21-150x150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line="330" w:lineRule="atLeast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>
            <wp:extent cx="1432560" cy="1432560"/>
            <wp:effectExtent l="0" t="0" r="0" b="0"/>
            <wp:docPr id="1" name="Рисунок 1" descr="http://anuchinsky.ru/wp-content/uploads/2016/03/22-150x150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nuchinsky.ru/wp-content/uploads/2016/03/22-150x150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85A" w:rsidRPr="0027385A" w:rsidRDefault="0027385A" w:rsidP="0027385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27385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lastRenderedPageBreak/>
        <w:t>Председатель территориальной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</w:r>
      <w:r w:rsidRPr="0027385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t>избирательной комиссии</w:t>
      </w:r>
      <w:r w:rsidRPr="0027385A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27385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r w:rsidRPr="0027385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t xml:space="preserve"> района О.Г. </w:t>
      </w:r>
      <w:proofErr w:type="spellStart"/>
      <w:r w:rsidRPr="0027385A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</w:rPr>
        <w:t>Дядюк</w:t>
      </w:r>
      <w:proofErr w:type="spellEnd"/>
    </w:p>
    <w:p w:rsidR="00C7338A" w:rsidRDefault="00C7338A">
      <w:bookmarkStart w:id="0" w:name="_GoBack"/>
      <w:bookmarkEnd w:id="0"/>
    </w:p>
    <w:sectPr w:rsidR="00C7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5A"/>
    <w:rsid w:val="0027385A"/>
    <w:rsid w:val="00C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38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8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73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385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38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8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73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385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71450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1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15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5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anuchinsky.ru/wp-content/uploads/2016/03/18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anuchinsky.ru/wp-content/uploads/2016/03/22.jpg" TargetMode="External"/><Relationship Id="rId7" Type="http://schemas.openxmlformats.org/officeDocument/2006/relationships/hyperlink" Target="http://anuchinsky.ru/wp-content/uploads/2016/03/15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anuchinsky.ru/wp-content/uploads/2016/03/20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anuchinsky.ru/wp-content/uploads/2016/03/17.jp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anuchinsky.ru/wp-content/uploads/2016/03/14.jpg" TargetMode="External"/><Relationship Id="rId15" Type="http://schemas.openxmlformats.org/officeDocument/2006/relationships/hyperlink" Target="http://anuchinsky.ru/wp-content/uploads/2016/03/19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anuchinsky.ru/wp-content/uploads/2016/03/21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nuchinsky.ru/wp-content/uploads/2016/03/16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2020-08-13T03:13:00Z</dcterms:created>
  <dcterms:modified xsi:type="dcterms:W3CDTF">2020-08-13T03:13:00Z</dcterms:modified>
</cp:coreProperties>
</file>