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9B17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  <w:t>Информирование по соблюдению обязательных требований законодательства, оценка соблюдения которых является предметом муниципального контроля на автомобильном транспорте, городском наземном электрическом транспорте и в дорожном хозяйстве</w:t>
      </w:r>
    </w:p>
    <w:p w14:paraId="1728CEB6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38ED85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Анучинского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муниципального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округа направлен на предупреждение, выявление и пресечение нарушений обязательных требований, осуществляемых в пределах полномочий контрольного органа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064EB14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Уполномоченный орган осуществляет информирование контролируемых лиц и иных заинтересованных лиц посредством размещения соответствующих сведений на странице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, посвященной контрольной деятельности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 официальном сайте администрации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Анчинского муниципального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округа в сети Интернет.</w:t>
      </w:r>
    </w:p>
    <w:p w14:paraId="13F45FF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Уполномоченный орган обеспечивает размещение и поддержание в актуальном состоянии следующую информацию:</w:t>
      </w:r>
    </w:p>
    <w:p w14:paraId="211258C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тексты нормативных правовых актов, регулирующие осуществление муниципального контроля на автомобильном транспорте, городском наземном электрическом транспорте и в дорожном хозяйстве;</w:t>
      </w:r>
    </w:p>
    <w:p w14:paraId="57E4A02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сведения об изменениях, внесенных в нормативные правовые акты, регулирующие осуществление муниципального контроля на автомобильном транспорте, городском наземном электрическом транспорте и в дорожном хозяйстве, о сроках и порядке их вступления в силу;</w:t>
      </w:r>
    </w:p>
    <w:p w14:paraId="78E124E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перечни нормативных правовых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7050995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утвержденные проверочные листы;</w:t>
      </w:r>
    </w:p>
    <w:p w14:paraId="5F18658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перечни индикаторов риска нарушения обязательных требований, порядка отнесения объектов контроля к категориям риска;</w:t>
      </w:r>
    </w:p>
    <w:p w14:paraId="5883E64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программу профилактики ;</w:t>
      </w:r>
    </w:p>
    <w:p w14:paraId="5727514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исчерпывающий перечень сведений, которые могут запрашиваться контрольным органом у контролируемого лица;</w:t>
      </w:r>
    </w:p>
    <w:p w14:paraId="1A65A57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сведений о способах получения консультаций по вопросам соблюдения обязательных требований;</w:t>
      </w:r>
    </w:p>
    <w:p w14:paraId="4889F1E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иные сведения, предусмотренные нормативными правовыми актами Российской Федерации, муниципальными правовыми актами.</w:t>
      </w:r>
    </w:p>
    <w:p w14:paraId="6F1196F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Должностные лица уполномоченного органа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хозяйстве). Консультирование осуществляется без взимания платы.</w:t>
      </w:r>
    </w:p>
    <w:p w14:paraId="10DA359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Консультирование может осуществляться должностными лицами уполномоченного органа по телефону, на личном приеме либо в ходе проведения профилактического мероприятия, контрольного мероприятия.</w:t>
      </w:r>
    </w:p>
    <w:p w14:paraId="1E47897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14:paraId="3970CA3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на автомобильном транспорте, городском наземном электрическом транспорте и в дорожном хозяйстве; </w:t>
      </w:r>
    </w:p>
    <w:p w14:paraId="059DBEF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разъяснение положений нормативных правовых актов, регламентирующих порядок осуществления муниципального контроля на автомобильном транспорте, городском наземном электрическом транспорте и в дорожном хозяйстве на территории;</w:t>
      </w:r>
    </w:p>
    <w:p w14:paraId="370A2D6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порядок обжалования решений уполномоченного органа, действий (бездействия) должностных лиц уполномоченного органа.</w:t>
      </w:r>
    </w:p>
    <w:p w14:paraId="7E0AA4FC">
      <w:pPr>
        <w:spacing w:line="240" w:lineRule="auto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B32DB"/>
    <w:rsid w:val="1D0B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2024-11-05T02:06:00Z</dcterms:created>
  <dc:creator>WPS_1706838892</dc:creator>
  <cp:lastModifiedBy>WPS_1706838892</cp:lastModifiedBy>
  <dcterms:modified xsi:type="dcterms:W3CDTF">2024-11-05T02:11:34Z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E624AB1B18E84594B5FAC02A0C36833C_11</vt:lpwstr>
  </property>
</Properties>
</file>