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BC311"/>
    <w:p w14:paraId="240B3BB8">
      <w:pPr>
        <w:jc w:val="right"/>
        <w:rPr>
          <w:b/>
        </w:rPr>
      </w:pPr>
    </w:p>
    <w:p w14:paraId="242570D6">
      <w:pPr>
        <w:jc w:val="center"/>
      </w:pPr>
      <w:r>
        <w:rPr>
          <w:lang w:val="ru-RU"/>
        </w:rPr>
        <w:t>ИТОГОВЫЙ</w:t>
      </w:r>
      <w:r>
        <w:rPr>
          <w:rFonts w:hint="default"/>
          <w:lang w:val="ru-RU"/>
        </w:rPr>
        <w:t xml:space="preserve"> </w:t>
      </w:r>
      <w:r>
        <w:t>ПРОТОКОЛ</w:t>
      </w:r>
    </w:p>
    <w:p w14:paraId="75137C3A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53F67F0B"/>
    <w:p w14:paraId="5CB73E5D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</w:t>
      </w:r>
      <w:r>
        <w:rPr>
          <w:rFonts w:hint="default"/>
          <w:color w:val="4F81BD"/>
          <w:lang w:val="ru-RU"/>
        </w:rPr>
        <w:t>6</w:t>
      </w:r>
      <w:r>
        <w:rPr>
          <w:color w:val="4F81BD"/>
          <w:lang w:val="en-US"/>
        </w:rPr>
        <w:t>» февраля 2026 года</w:t>
      </w:r>
    </w:p>
    <w:p w14:paraId="0407573F">
      <w:pPr>
        <w:jc w:val="both"/>
        <w:rPr>
          <w:lang w:val="en-US"/>
        </w:rPr>
      </w:pPr>
    </w:p>
    <w:p w14:paraId="5A74C435">
      <w:pPr>
        <w:rPr>
          <w:lang w:val="en-US"/>
        </w:rPr>
      </w:pPr>
    </w:p>
    <w:p w14:paraId="1E1ED1DA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2AA223CF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3DBB4635">
      <w:pPr>
        <w:widowControl w:val="0"/>
        <w:tabs>
          <w:tab w:val="left" w:pos="10476"/>
        </w:tabs>
        <w:ind w:right="-14"/>
        <w:jc w:val="both"/>
      </w:pPr>
    </w:p>
    <w:p w14:paraId="097A4E77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14E18819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25 февраля 2026 года, 03 часов 00 минут</w:t>
      </w:r>
      <w:r>
        <w:t xml:space="preserve"> по московскому времени.</w:t>
      </w:r>
    </w:p>
    <w:p w14:paraId="79F0BC7A">
      <w:pPr>
        <w:widowControl w:val="0"/>
        <w:tabs>
          <w:tab w:val="left" w:pos="10476"/>
        </w:tabs>
        <w:ind w:right="-14"/>
        <w:rPr>
          <w:b/>
        </w:rPr>
      </w:pPr>
    </w:p>
    <w:p w14:paraId="35891467">
      <w:pPr>
        <w:rPr>
          <w:b/>
        </w:rPr>
      </w:pPr>
      <w:r>
        <w:t>В присутствии комиссии продавца в составе:</w:t>
      </w:r>
    </w:p>
    <w:p w14:paraId="2FFF5928">
      <w:pPr>
        <w:ind w:left="142"/>
      </w:pPr>
      <w:r>
        <w:t>Члены комиссии:</w:t>
      </w:r>
    </w:p>
    <w:p w14:paraId="7AF29523">
      <w:pPr>
        <w:jc w:val="both"/>
      </w:pPr>
    </w:p>
    <w:p w14:paraId="0A9DE680">
      <w:pPr>
        <w:autoSpaceDE w:val="0"/>
        <w:autoSpaceDN w:val="0"/>
        <w:adjustRightInd w:val="0"/>
        <w:jc w:val="both"/>
      </w:pPr>
      <w:r>
        <w:t>Предмет аукциона:</w:t>
      </w:r>
    </w:p>
    <w:p w14:paraId="3BB6E1C6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(далее- Имущество)</w:t>
      </w:r>
      <w:r>
        <w:rPr>
          <w:rFonts w:hint="default"/>
          <w:lang w:val="ru-RU"/>
        </w:rPr>
        <w:t>25:01:090001:1343</w:t>
      </w:r>
      <w:r>
        <w:t xml:space="preserve">. </w:t>
      </w:r>
    </w:p>
    <w:p w14:paraId="37E768BB">
      <w:pPr>
        <w:autoSpaceDE w:val="0"/>
        <w:autoSpaceDN w:val="0"/>
        <w:adjustRightInd w:val="0"/>
        <w:jc w:val="both"/>
        <w:rPr>
          <w:bCs/>
        </w:rPr>
      </w:pPr>
    </w:p>
    <w:p w14:paraId="791006EA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422 (четыреста двадцать два) рубля 61 копейка</w:t>
      </w:r>
      <w:r>
        <w:t xml:space="preserve">; </w:t>
      </w:r>
    </w:p>
    <w:p w14:paraId="53571E97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12 (двенадцать) рублей 67 копеек</w:t>
      </w:r>
      <w:r>
        <w:t>.</w:t>
      </w:r>
    </w:p>
    <w:p w14:paraId="1B8B9215">
      <w:pPr>
        <w:autoSpaceDE w:val="0"/>
        <w:autoSpaceDN w:val="0"/>
        <w:adjustRightInd w:val="0"/>
        <w:jc w:val="both"/>
        <w:rPr>
          <w:bCs/>
        </w:rPr>
      </w:pPr>
    </w:p>
    <w:p w14:paraId="650F06CD">
      <w:pPr>
        <w:jc w:val="both"/>
      </w:pPr>
      <w:r>
        <w:t>Решение комиссии продавца:</w:t>
      </w:r>
    </w:p>
    <w:p w14:paraId="2E160B8A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20.02.2026</w:t>
      </w:r>
      <w:r>
        <w:t xml:space="preserve"> к участию в аукционе, Объявленном Продавцом на </w:t>
      </w:r>
      <w:r>
        <w:rPr>
          <w:color w:val="4F81BD"/>
        </w:rPr>
        <w:t>25.02.2026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Z124419</w:t>
      </w:r>
      <w:r>
        <w:t xml:space="preserve"> от </w:t>
      </w:r>
      <w:r>
        <w:rPr>
          <w:color w:val="4F81BD"/>
        </w:rPr>
        <w:t>13.02.2026 05:54</w:t>
      </w:r>
      <w:r>
        <w:t>, в связи с чем, аукцион признан несостоявшимся.</w:t>
      </w:r>
    </w:p>
    <w:p w14:paraId="0550E597">
      <w:pPr>
        <w:jc w:val="both"/>
      </w:pPr>
    </w:p>
    <w:p w14:paraId="74FF83CA">
      <w:pPr>
        <w:jc w:val="both"/>
      </w:pPr>
      <w:r>
        <w:t>Подписи членов комиссии:</w:t>
      </w:r>
    </w:p>
    <w:tbl>
      <w:tblPr>
        <w:tblStyle w:val="11"/>
        <w:tblW w:w="10858" w:type="dxa"/>
        <w:tblInd w:w="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8"/>
      </w:tblGrid>
      <w:tr w14:paraId="4D558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0858" w:type="dxa"/>
          </w:tcPr>
          <w:tbl>
            <w:tblPr>
              <w:tblStyle w:val="3"/>
              <w:tblW w:w="10137" w:type="dxa"/>
              <w:tblInd w:w="-158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85"/>
              <w:gridCol w:w="3070"/>
              <w:gridCol w:w="3982"/>
            </w:tblGrid>
            <w:tr w14:paraId="41E486B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1" w:hRule="atLeast"/>
              </w:trPr>
              <w:tc>
                <w:tcPr>
                  <w:tcW w:w="3085" w:type="dxa"/>
                  <w:shd w:val="clear" w:color="auto" w:fill="FFFFFF"/>
                  <w:vAlign w:val="center"/>
                </w:tcPr>
                <w:p w14:paraId="0D1CB965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  <w:shd w:val="clear" w:color="auto" w:fill="FFFF00"/>
                    </w:rPr>
                  </w:pPr>
                  <w:bookmarkStart w:id="0" w:name="_GoBack"/>
                  <w:bookmarkEnd w:id="0"/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  <w:t>Председатель комиссии:</w:t>
                  </w:r>
                </w:p>
              </w:tc>
              <w:tc>
                <w:tcPr>
                  <w:tcW w:w="3070" w:type="dxa"/>
                  <w:shd w:val="clear" w:color="auto" w:fill="FFFFFF"/>
                  <w:vAlign w:val="center"/>
                </w:tcPr>
                <w:p w14:paraId="0EBA8F44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  <w:t>Суворенков Андрей Александрович</w:t>
                  </w:r>
                </w:p>
              </w:tc>
              <w:tc>
                <w:tcPr>
                  <w:tcW w:w="3982" w:type="dxa"/>
                  <w:shd w:val="clear" w:color="auto" w:fill="FFFFFF"/>
                  <w:vAlign w:val="center"/>
                </w:tcPr>
                <w:p w14:paraId="72F1C171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>начальник управления по работе с территориями администрации Анучинского муниципального округа, председатель комиссии</w:t>
                  </w:r>
                </w:p>
              </w:tc>
            </w:tr>
          </w:tbl>
          <w:p w14:paraId="51C17A9A">
            <w:pPr>
              <w:ind w:left="142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Члены комиссии:</w:t>
            </w:r>
          </w:p>
          <w:tbl>
            <w:tblPr>
              <w:tblStyle w:val="3"/>
              <w:tblpPr w:leftFromText="180" w:rightFromText="180" w:bottomFromText="200" w:vertAnchor="text" w:tblpX="-69" w:tblpY="1"/>
              <w:tblOverlap w:val="never"/>
              <w:tblW w:w="10247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312"/>
              <w:gridCol w:w="3168"/>
              <w:gridCol w:w="3767"/>
            </w:tblGrid>
            <w:tr w14:paraId="1A9F49A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9" w:hRule="atLeast"/>
              </w:trPr>
              <w:tc>
                <w:tcPr>
                  <w:tcW w:w="3312" w:type="dxa"/>
                  <w:shd w:val="clear" w:color="auto" w:fill="FFFFFF"/>
                  <w:vAlign w:val="center"/>
                </w:tcPr>
                <w:p w14:paraId="6349C438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  <w:shd w:val="clear" w:color="auto" w:fill="FFFF00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Росейчук Елена Витальевна - начальник отдела  земельных отношений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управления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>по работе с территориями администрации Анучинского муниципального округа</w:t>
                  </w:r>
                </w:p>
              </w:tc>
              <w:tc>
                <w:tcPr>
                  <w:tcW w:w="3168" w:type="dxa"/>
                  <w:shd w:val="clear" w:color="auto" w:fill="FFFFFF"/>
                  <w:vAlign w:val="center"/>
                </w:tcPr>
                <w:p w14:paraId="26593743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hint="default" w:cs="Times New Roman"/>
                      <w:color w:val="000000"/>
                      <w:kern w:val="0"/>
                      <w:sz w:val="28"/>
                      <w:szCs w:val="28"/>
                      <w:highlight w:val="white"/>
                      <w:lang w:eastAsia="ru-RU" w:bidi="ar-SA"/>
                    </w:rPr>
                    <w:t>Борисенко</w:t>
                  </w:r>
                  <w:r>
                    <w:rPr>
                      <w:rFonts w:hint="default" w:cs="Times New Roman"/>
                      <w:color w:val="000000"/>
                      <w:kern w:val="0"/>
                      <w:sz w:val="28"/>
                      <w:szCs w:val="28"/>
                      <w:highlight w:val="white"/>
                      <w:lang w:val="en-US" w:eastAsia="ru-RU" w:bidi="ar-SA"/>
                    </w:rPr>
                    <w:t xml:space="preserve"> Ольга Ивановна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- главный специалист 1-го разряда отдела  земельных отношений управления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по работе с территориями администрации Анучинского муниципального </w:t>
                  </w:r>
                </w:p>
              </w:tc>
              <w:tc>
                <w:tcPr>
                  <w:tcW w:w="3767" w:type="dxa"/>
                  <w:shd w:val="clear" w:color="auto" w:fill="FFFFFF"/>
                  <w:vAlign w:val="center"/>
                </w:tcPr>
                <w:p w14:paraId="0E5ECB2F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Ким Наталья Васильевна –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главный специалист 1-го разряда </w:t>
                  </w:r>
                  <w:r>
                    <w:rPr>
                      <w:rFonts w:hint="default" w:cs="Times New Roman"/>
                      <w:color w:val="000000"/>
                      <w:sz w:val="28"/>
                      <w:szCs w:val="28"/>
                      <w:highlight w:val="white"/>
                      <w:lang w:val="ru-RU"/>
                    </w:rPr>
                    <w:t xml:space="preserve">отдела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земельных отношений управления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      </w:r>
                </w:p>
              </w:tc>
            </w:tr>
          </w:tbl>
          <w:tbl>
            <w:tblPr>
              <w:tblStyle w:val="3"/>
              <w:tblW w:w="10347" w:type="dxa"/>
              <w:tblInd w:w="-12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7"/>
              <w:gridCol w:w="3070"/>
              <w:gridCol w:w="4230"/>
            </w:tblGrid>
            <w:tr w14:paraId="7F0757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1" w:hRule="atLeast"/>
              </w:trPr>
              <w:tc>
                <w:tcPr>
                  <w:tcW w:w="3047" w:type="dxa"/>
                  <w:shd w:val="clear" w:color="auto" w:fill="FFFFFF"/>
                  <w:vAlign w:val="center"/>
                </w:tcPr>
                <w:p w14:paraId="1C900ACD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  <w:shd w:val="clear" w:color="auto" w:fill="FFFF00"/>
                    </w:rPr>
                  </w:pPr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  <w:t>Секретарь комиссии:</w:t>
                  </w:r>
                </w:p>
              </w:tc>
              <w:tc>
                <w:tcPr>
                  <w:tcW w:w="3070" w:type="dxa"/>
                  <w:shd w:val="clear" w:color="auto" w:fill="FFFFFF"/>
                  <w:vAlign w:val="center"/>
                </w:tcPr>
                <w:p w14:paraId="63D44AEA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hint="default" w:cs="Times New Roman"/>
                      <w:color w:val="000000"/>
                      <w:kern w:val="0"/>
                      <w:sz w:val="28"/>
                      <w:szCs w:val="28"/>
                      <w:highlight w:val="white"/>
                      <w:lang w:eastAsia="ru-RU" w:bidi="ar-SA"/>
                    </w:rPr>
                    <w:t>Горевая</w:t>
                  </w:r>
                  <w:r>
                    <w:rPr>
                      <w:rFonts w:hint="default" w:cs="Times New Roman"/>
                      <w:color w:val="000000"/>
                      <w:kern w:val="0"/>
                      <w:sz w:val="28"/>
                      <w:szCs w:val="28"/>
                      <w:highlight w:val="white"/>
                      <w:lang w:val="en-US" w:eastAsia="ru-RU" w:bidi="ar-SA"/>
                    </w:rPr>
                    <w:t xml:space="preserve"> Наталья Викторовна</w:t>
                  </w:r>
                </w:p>
              </w:tc>
              <w:tc>
                <w:tcPr>
                  <w:tcW w:w="4230" w:type="dxa"/>
                  <w:shd w:val="clear" w:color="auto" w:fill="FFFFFF"/>
                  <w:vAlign w:val="center"/>
                </w:tcPr>
                <w:p w14:paraId="50A42141">
                  <w:pPr>
                    <w:spacing w:line="276" w:lineRule="auto"/>
                    <w:rPr>
                      <w:rFonts w:hint="default"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главный специалист 1-го разряда отдела земельных отношений управления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8"/>
                      <w:szCs w:val="28"/>
                    </w:rPr>
                    <w:t>по работе с территориями администрации Анучинского муниципального округа</w:t>
                  </w:r>
                </w:p>
              </w:tc>
            </w:tr>
          </w:tbl>
          <w:p w14:paraId="1D02F247">
            <w:pPr>
              <w:rPr>
                <w:lang w:val="en-US"/>
              </w:rPr>
            </w:pPr>
          </w:p>
        </w:tc>
      </w:tr>
    </w:tbl>
    <w:p w14:paraId="1B811887">
      <w:pPr>
        <w:jc w:val="both"/>
      </w:pPr>
    </w:p>
    <w:p w14:paraId="67E3A30B">
      <w:pPr>
        <w:jc w:val="both"/>
      </w:pPr>
    </w:p>
    <w:p w14:paraId="0457BA46">
      <w:pPr>
        <w:rPr>
          <w:lang w:val="en-US"/>
        </w:rPr>
      </w:pPr>
    </w:p>
    <w:p w14:paraId="0CF6CACD">
      <w:pPr>
        <w:rPr>
          <w:lang w:val="en-US"/>
        </w:rPr>
      </w:pP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0A925">
    <w:pPr>
      <w:pStyle w:val="10"/>
      <w:jc w:val="right"/>
    </w:pPr>
  </w:p>
  <w:p w14:paraId="7132BD43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312A5751"/>
    <w:rsid w:val="6821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5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uiPriority w:val="99"/>
    <w:rPr>
      <w:b/>
      <w:bCs/>
    </w:rPr>
  </w:style>
  <w:style w:type="paragraph" w:styleId="9">
    <w:name w:val="head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8"/>
    <w:unhideWhenUsed/>
    <w:uiPriority w:val="99"/>
    <w:pPr>
      <w:tabs>
        <w:tab w:val="center" w:pos="4677"/>
        <w:tab w:val="right" w:pos="9355"/>
      </w:tabs>
    </w:pPr>
  </w:style>
  <w:style w:type="table" w:styleId="11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profile-menu-description"/>
    <w:basedOn w:val="2"/>
    <w:qFormat/>
    <w:uiPriority w:val="0"/>
  </w:style>
  <w:style w:type="character" w:customStyle="1" w:styleId="15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6">
    <w:name w:val="Тема примечания Знак"/>
    <w:basedOn w:val="15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7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190</Words>
  <Characters>1087</Characters>
  <Lines>9</Lines>
  <Paragraphs>2</Paragraphs>
  <TotalTime>1</TotalTime>
  <ScaleCrop>false</ScaleCrop>
  <LinksUpToDate>false</LinksUpToDate>
  <CharactersWithSpaces>1275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GorevayaNV</cp:lastModifiedBy>
  <cp:lastPrinted>2016-01-21T08:13:00Z</cp:lastPrinted>
  <dcterms:modified xsi:type="dcterms:W3CDTF">2026-02-26T00:09:30Z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0D5E74AF79A6487784E2860E037E4728_13</vt:lpwstr>
  </property>
</Properties>
</file>