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/>
      </w:pPr>
      <w:r>
        <w:rPr/>
        <w:t xml:space="preserve">ПРОТОКОЛ </w:t>
      </w:r>
      <w:r>
        <w:rPr/>
        <w:t>№1</w:t>
      </w:r>
    </w:p>
    <w:p>
      <w:pPr>
        <w:pStyle w:val="Normal"/>
        <w:spacing w:lineRule="auto" w:line="24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  <w:t>Определения участников аукциона, открытого по составу участников и по форме подачи предложений о цене имущества, следующего объекта:</w:t>
      </w:r>
    </w:p>
    <w:p>
      <w:pPr>
        <w:pStyle w:val="Normal"/>
        <w:spacing w:lineRule="auto" w:line="24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  <w:t>автомобиль   MITSUBISHI CANTER грузовой — фургон</w:t>
      </w:r>
    </w:p>
    <w:p>
      <w:pPr>
        <w:pStyle w:val="Style22"/>
        <w:spacing w:lineRule="auto" w:line="240"/>
        <w:jc w:val="center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(извещение о проведении торгов 17A6331-4001-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8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-1)</w:t>
      </w:r>
    </w:p>
    <w:p>
      <w:pPr>
        <w:pStyle w:val="Normal"/>
        <w:spacing w:lineRule="auto" w:line="360"/>
        <w:jc w:val="right"/>
        <w:rPr/>
      </w:pPr>
      <w:r>
        <w:rPr/>
        <w:t>«26» июня 2020 года</w:t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  <w:t>Продавец: Администрация Анучинского муниципального района</w:t>
      </w:r>
    </w:p>
    <w:p>
      <w:pPr>
        <w:pStyle w:val="Normal"/>
        <w:spacing w:lineRule="auto" w:line="240"/>
        <w:jc w:val="both"/>
        <w:rPr/>
      </w:pPr>
      <w:r>
        <w:rPr/>
        <w:t>Оператор электронной площадки</w:t>
      </w:r>
      <w:bookmarkStart w:id="0" w:name="_GoBack"/>
      <w:bookmarkEnd w:id="0"/>
      <w:r>
        <w:rPr/>
        <w:t>: Акционерное общество «Российский аукционный дом» (АО «РАД»)</w:t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  <w:t>Место проведения продажи: Электронная площадка АО «Российский аукционный дом». Lot-online.ru</w:t>
      </w:r>
    </w:p>
    <w:p>
      <w:pPr>
        <w:pStyle w:val="Normal"/>
        <w:shd w:val="clear" w:color="auto" w:fill="FFFFFF"/>
        <w:suppressAutoHyphens w:val="false"/>
        <w:spacing w:lineRule="auto" w:line="276" w:before="240" w:after="0"/>
        <w:rPr>
          <w:rFonts w:ascii="Courier New" w:hAnsi="Courier New" w:eastAsia="Calibri" w:cs="Courier New" w:eastAsiaTheme="minorHAnsi"/>
          <w:b/>
          <w:b/>
          <w:bCs/>
          <w:color w:val="008000"/>
          <w:sz w:val="18"/>
          <w:szCs w:val="18"/>
          <w:lang w:eastAsia="en-US"/>
        </w:rPr>
      </w:pPr>
      <w:r>
        <w:rPr/>
        <w:t>Дата определения участников аукциона: 22 июня 2020 года по московскому времени.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  <w:t>Дата и время начала проведения аукциона: 30 июня 2020 года, 04 часов 00 минут по московскому времени.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Предмет продажи: </w:t>
      </w:r>
    </w:p>
    <w:p>
      <w:pPr>
        <w:pStyle w:val="Normal"/>
        <w:spacing w:lineRule="auto" w:line="240"/>
        <w:jc w:val="both"/>
        <w:rPr/>
      </w:pPr>
      <w:r>
        <w:rPr/>
        <w:t xml:space="preserve">автомобиль   MITSUBISHI CANTER грузовой - фургон, идентификационный номер (VIN) отсутствует, год выпуска 1993, модель, № двигателя 4DR7-891410, шасси (рама) № FB308B - 491853 кузов (кабина, прицеп) не установлено, цвет кузова (кабины, прицепа) белый, (далее - Имущество). </w:t>
      </w:r>
    </w:p>
    <w:p>
      <w:pPr>
        <w:pStyle w:val="Normal"/>
        <w:autoSpaceDE w:val="false"/>
        <w:ind w:left="0" w:right="0" w:firstLine="708"/>
        <w:jc w:val="both"/>
        <w:rPr/>
      </w:pPr>
      <w:r>
        <w:rPr/>
        <w:t>Присутствовавшие на заседании комиссии члены комиссии по организации продажи имущества, находящегося в муниципальной собственности района:</w:t>
      </w:r>
    </w:p>
    <w:tbl>
      <w:tblPr>
        <w:tblW w:w="16284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4"/>
      </w:tblGrid>
      <w:tr>
        <w:trPr/>
        <w:tc>
          <w:tcPr>
            <w:tcW w:w="16284" w:type="dxa"/>
            <w:tcBorders/>
            <w:shd w:fill="auto" w:val="clear"/>
          </w:tcPr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>
                <w:color w:val="000000"/>
              </w:rPr>
              <w:t xml:space="preserve">Дубовцев Иван Владимирович –  </w:t>
            </w:r>
            <w:r>
              <w:rPr/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района, председатель комиссии; 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/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разряда отдела 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>
                <w:color w:val="000000"/>
              </w:rPr>
              <w:t xml:space="preserve">имущественных и земельных отношений, </w:t>
            </w:r>
            <w:r>
              <w:rPr>
                <w:color w:val="000000"/>
                <w:spacing w:val="-1"/>
              </w:rPr>
              <w:t>секретарь комиссии;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>
                <w:color w:val="000000"/>
              </w:rPr>
            </w:pPr>
            <w:r>
              <w:rPr>
                <w:color w:val="000000"/>
              </w:rPr>
              <w:t>Росейчук Елена Витальевна - начальник отдела имущественных и земельных отношений;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>
                <w:color w:val="000000"/>
              </w:rPr>
            </w:pPr>
            <w:r>
              <w:rPr>
                <w:color w:val="000000"/>
              </w:rPr>
              <w:t>Примачев Александр Александрович – начальник правового отдела;</w:t>
            </w:r>
          </w:p>
          <w:p>
            <w:pPr>
              <w:pStyle w:val="Normal"/>
              <w:shd w:fill="FFFFFF" w:val="clear"/>
              <w:spacing w:lineRule="auto" w:line="240"/>
              <w:jc w:val="both"/>
              <w:rPr/>
            </w:pPr>
            <w:r>
              <w:rPr/>
            </w:r>
          </w:p>
        </w:tc>
      </w:tr>
    </w:tbl>
    <w:p>
      <w:pPr>
        <w:pStyle w:val="Normal"/>
        <w:autoSpaceDE w:val="false"/>
        <w:jc w:val="both"/>
        <w:rPr/>
      </w:pPr>
      <w:r>
        <w:rPr/>
        <w:t xml:space="preserve"> </w:t>
      </w:r>
      <w:r>
        <w:rPr/>
        <w:t>На заседании комиссии присутствовало 4 членов комиссии из 5. Заседание комиссии правомочно.</w:t>
      </w:r>
    </w:p>
    <w:p>
      <w:pPr>
        <w:pStyle w:val="Normal"/>
        <w:spacing w:lineRule="auto" w:line="360"/>
        <w:ind w:left="0" w:right="0" w:firstLine="708"/>
        <w:jc w:val="both"/>
        <w:rPr/>
      </w:pPr>
      <w:r>
        <w:rPr/>
        <w:t>Комиссией рассмотрены заявки, поданные Претендентами заявки и приложенные к ним документы, необходимые для участия в аукционе и установила факт поступления от претендентов задатков:</w:t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  <w:t>Таблица 1</w:t>
      </w:r>
    </w:p>
    <w:p>
      <w:pPr>
        <w:pStyle w:val="Normal"/>
        <w:spacing w:lineRule="auto" w:line="360"/>
        <w:jc w:val="right"/>
        <w:rPr/>
      </w:pPr>
      <w:r>
        <w:rPr/>
      </w:r>
    </w:p>
    <w:tbl>
      <w:tblPr>
        <w:tblStyle w:val="aa"/>
        <w:tblW w:w="9617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10"/>
        <w:gridCol w:w="1958"/>
        <w:gridCol w:w="1607"/>
        <w:gridCol w:w="2652"/>
        <w:gridCol w:w="1314"/>
        <w:gridCol w:w="1575"/>
      </w:tblGrid>
      <w:tr>
        <w:trPr>
          <w:trHeight w:val="623" w:hRule="atLeast"/>
        </w:trPr>
        <w:tc>
          <w:tcPr>
            <w:tcW w:w="5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/>
              <w:t>№</w:t>
            </w:r>
            <w:r>
              <w:rPr>
                <w:lang w:val="en-US"/>
              </w:rPr>
              <w:t xml:space="preserve"> </w:t>
            </w:r>
            <w:r>
              <w:rPr/>
              <w:t>п/п</w:t>
            </w:r>
          </w:p>
        </w:tc>
        <w:tc>
          <w:tcPr>
            <w:tcW w:w="19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/>
              <w:t>Полное наименование Претендента</w:t>
            </w:r>
          </w:p>
        </w:tc>
        <w:tc>
          <w:tcPr>
            <w:tcW w:w="160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/>
              <w:t>Перечень заявок претендентов с указанием номеров № заявок</w:t>
            </w:r>
          </w:p>
        </w:tc>
        <w:tc>
          <w:tcPr>
            <w:tcW w:w="265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314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-284" w:leader="none"/>
              </w:tabs>
              <w:spacing w:lineRule="auto" w:line="240" w:before="0" w:after="0"/>
              <w:ind w:left="-284" w:hanging="0"/>
              <w:jc w:val="center"/>
              <w:rPr/>
            </w:pPr>
            <w:r>
              <w:rPr/>
              <w:t>Сведения</w:t>
            </w:r>
          </w:p>
          <w:p>
            <w:pPr>
              <w:pStyle w:val="Normal"/>
              <w:tabs>
                <w:tab w:val="clear" w:pos="708"/>
                <w:tab w:val="left" w:pos="-284" w:leader="none"/>
              </w:tabs>
              <w:spacing w:lineRule="auto" w:line="240" w:before="0" w:after="0"/>
              <w:ind w:left="-284" w:hanging="0"/>
              <w:jc w:val="center"/>
              <w:rPr/>
            </w:pPr>
            <w:r>
              <w:rPr/>
              <w:t>об отзыве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заявки</w:t>
            </w:r>
          </w:p>
        </w:tc>
        <w:tc>
          <w:tcPr>
            <w:tcW w:w="15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Поступление задатка</w:t>
            </w:r>
          </w:p>
        </w:tc>
      </w:tr>
      <w:tr>
        <w:trPr/>
        <w:tc>
          <w:tcPr>
            <w:tcW w:w="5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19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Гуськов Денис Андреевич</w:t>
            </w:r>
          </w:p>
        </w:tc>
        <w:tc>
          <w:tcPr>
            <w:tcW w:w="160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Z16985</w:t>
            </w:r>
          </w:p>
        </w:tc>
        <w:tc>
          <w:tcPr>
            <w:tcW w:w="26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-</w:t>
            </w:r>
          </w:p>
        </w:tc>
        <w:tc>
          <w:tcPr>
            <w:tcW w:w="131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да</w:t>
            </w:r>
          </w:p>
        </w:tc>
        <w:tc>
          <w:tcPr>
            <w:tcW w:w="15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19.06.2020</w:t>
            </w:r>
          </w:p>
        </w:tc>
      </w:tr>
      <w:tr>
        <w:trPr/>
        <w:tc>
          <w:tcPr>
            <w:tcW w:w="5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19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Гуськов Денис Андреевич</w:t>
            </w:r>
          </w:p>
        </w:tc>
        <w:tc>
          <w:tcPr>
            <w:tcW w:w="160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Z17013</w:t>
            </w:r>
          </w:p>
        </w:tc>
        <w:tc>
          <w:tcPr>
            <w:tcW w:w="26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соответствует</w:t>
            </w:r>
          </w:p>
        </w:tc>
        <w:tc>
          <w:tcPr>
            <w:tcW w:w="131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нет</w:t>
            </w:r>
          </w:p>
        </w:tc>
        <w:tc>
          <w:tcPr>
            <w:tcW w:w="15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20.06.2020</w:t>
            </w:r>
          </w:p>
        </w:tc>
      </w:tr>
      <w:tr>
        <w:trPr/>
        <w:tc>
          <w:tcPr>
            <w:tcW w:w="5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19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Романов Дмитрий Анатольевич</w:t>
            </w:r>
          </w:p>
        </w:tc>
        <w:tc>
          <w:tcPr>
            <w:tcW w:w="160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Z17014</w:t>
            </w:r>
          </w:p>
        </w:tc>
        <w:tc>
          <w:tcPr>
            <w:tcW w:w="26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соответствует</w:t>
            </w:r>
          </w:p>
        </w:tc>
        <w:tc>
          <w:tcPr>
            <w:tcW w:w="131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нет</w:t>
            </w:r>
          </w:p>
        </w:tc>
        <w:tc>
          <w:tcPr>
            <w:tcW w:w="15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22.06.2020</w:t>
            </w:r>
          </w:p>
        </w:tc>
      </w:tr>
      <w:tr>
        <w:trPr/>
        <w:tc>
          <w:tcPr>
            <w:tcW w:w="5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19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Общество с ограниченной ответственностью "Ретвизан"</w:t>
            </w:r>
          </w:p>
        </w:tc>
        <w:tc>
          <w:tcPr>
            <w:tcW w:w="160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Z17016</w:t>
            </w:r>
          </w:p>
        </w:tc>
        <w:tc>
          <w:tcPr>
            <w:tcW w:w="26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соответствует</w:t>
            </w:r>
          </w:p>
        </w:tc>
        <w:tc>
          <w:tcPr>
            <w:tcW w:w="131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нет</w:t>
            </w:r>
          </w:p>
        </w:tc>
        <w:tc>
          <w:tcPr>
            <w:tcW w:w="15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21.06.2020</w:t>
            </w:r>
          </w:p>
        </w:tc>
      </w:tr>
      <w:tr>
        <w:trPr/>
        <w:tc>
          <w:tcPr>
            <w:tcW w:w="5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</w:t>
            </w:r>
          </w:p>
        </w:tc>
        <w:tc>
          <w:tcPr>
            <w:tcW w:w="19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Солонин Денис Владимирович</w:t>
            </w:r>
          </w:p>
        </w:tc>
        <w:tc>
          <w:tcPr>
            <w:tcW w:w="160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Z17017</w:t>
            </w:r>
          </w:p>
        </w:tc>
        <w:tc>
          <w:tcPr>
            <w:tcW w:w="26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соответствует</w:t>
            </w:r>
          </w:p>
        </w:tc>
        <w:tc>
          <w:tcPr>
            <w:tcW w:w="131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нет</w:t>
            </w:r>
          </w:p>
        </w:tc>
        <w:tc>
          <w:tcPr>
            <w:tcW w:w="15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21.06.2020</w:t>
            </w:r>
          </w:p>
        </w:tc>
      </w:tr>
      <w:tr>
        <w:trPr/>
        <w:tc>
          <w:tcPr>
            <w:tcW w:w="5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</w:t>
            </w:r>
          </w:p>
        </w:tc>
        <w:tc>
          <w:tcPr>
            <w:tcW w:w="19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ДЖАМАЛЯН ГРАЙР ГАМЛЕТОВИЧ</w:t>
            </w:r>
          </w:p>
        </w:tc>
        <w:tc>
          <w:tcPr>
            <w:tcW w:w="160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Z17021</w:t>
            </w:r>
          </w:p>
        </w:tc>
        <w:tc>
          <w:tcPr>
            <w:tcW w:w="26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соответствует</w:t>
            </w:r>
          </w:p>
        </w:tc>
        <w:tc>
          <w:tcPr>
            <w:tcW w:w="131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нет</w:t>
            </w:r>
          </w:p>
        </w:tc>
        <w:tc>
          <w:tcPr>
            <w:tcW w:w="15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22.06.2020</w:t>
            </w:r>
          </w:p>
        </w:tc>
      </w:tr>
      <w:tr>
        <w:trPr/>
        <w:tc>
          <w:tcPr>
            <w:tcW w:w="5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</w:t>
            </w:r>
          </w:p>
        </w:tc>
        <w:tc>
          <w:tcPr>
            <w:tcW w:w="19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Таряник Руслан Сергеевич</w:t>
            </w:r>
          </w:p>
        </w:tc>
        <w:tc>
          <w:tcPr>
            <w:tcW w:w="160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Z17026</w:t>
            </w:r>
          </w:p>
        </w:tc>
        <w:tc>
          <w:tcPr>
            <w:tcW w:w="26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соответствует</w:t>
            </w:r>
          </w:p>
        </w:tc>
        <w:tc>
          <w:tcPr>
            <w:tcW w:w="131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нет</w:t>
            </w:r>
          </w:p>
        </w:tc>
        <w:tc>
          <w:tcPr>
            <w:tcW w:w="15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22.06.2020</w:t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240"/>
        <w:rPr/>
      </w:pPr>
      <w:r>
        <w:rPr/>
        <w:t>По результатам рассмотрения заявок и документов, представленных претендентами, приняты следующие решения:</w:t>
      </w:r>
    </w:p>
    <w:p>
      <w:pPr>
        <w:pStyle w:val="Normal"/>
        <w:spacing w:lineRule="auto" w:line="360"/>
        <w:rPr/>
      </w:pPr>
      <w:r>
        <w:rPr/>
        <w:t>Отказать в признании участниками аукциона:</w:t>
      </w:r>
    </w:p>
    <w:p>
      <w:pPr>
        <w:pStyle w:val="Normal"/>
        <w:spacing w:lineRule="auto" w:line="360"/>
        <w:jc w:val="right"/>
        <w:rPr/>
      </w:pPr>
      <w:r>
        <w:rPr/>
        <w:t>Таблица 2</w:t>
      </w:r>
    </w:p>
    <w:tbl>
      <w:tblPr>
        <w:tblStyle w:val="aa"/>
        <w:tblW w:w="9665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585"/>
        <w:gridCol w:w="3543"/>
        <w:gridCol w:w="4537"/>
      </w:tblGrid>
      <w:tr>
        <w:trPr>
          <w:trHeight w:val="623" w:hRule="atLeast"/>
        </w:trPr>
        <w:tc>
          <w:tcPr>
            <w:tcW w:w="158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/>
              <w:t>№</w:t>
            </w:r>
            <w:r>
              <w:rPr>
                <w:lang w:val="en-US"/>
              </w:rPr>
              <w:t xml:space="preserve"> </w:t>
            </w:r>
            <w:r>
              <w:rPr/>
              <w:t>п/п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/>
              <w:t>Полное наименование Претендента</w:t>
            </w:r>
          </w:p>
        </w:tc>
        <w:tc>
          <w:tcPr>
            <w:tcW w:w="453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>Основание отказа</w:t>
            </w:r>
          </w:p>
        </w:tc>
      </w:tr>
    </w:tbl>
    <w:p>
      <w:pPr>
        <w:pStyle w:val="Normal"/>
        <w:spacing w:lineRule="auto" w:line="360"/>
        <w:rPr/>
      </w:pPr>
      <w:r>
        <w:rPr/>
        <w:t>Признать участниками аукциона с присвоением следующих номеров участников:</w:t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  <w:t>Таблица 3</w:t>
      </w:r>
    </w:p>
    <w:tbl>
      <w:tblPr>
        <w:tblStyle w:val="aa"/>
        <w:tblW w:w="9665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585"/>
        <w:gridCol w:w="3543"/>
        <w:gridCol w:w="4537"/>
      </w:tblGrid>
      <w:tr>
        <w:trPr>
          <w:trHeight w:val="623" w:hRule="atLeast"/>
        </w:trPr>
        <w:tc>
          <w:tcPr>
            <w:tcW w:w="158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/>
              <w:t>№</w:t>
            </w:r>
            <w:r>
              <w:rPr>
                <w:lang w:val="en-US"/>
              </w:rPr>
              <w:t xml:space="preserve"> </w:t>
            </w:r>
            <w:r>
              <w:rPr/>
              <w:t>п/п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/>
              <w:t xml:space="preserve">Участник </w:t>
            </w:r>
          </w:p>
        </w:tc>
        <w:tc>
          <w:tcPr>
            <w:tcW w:w="4537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993" w:leader="none"/>
              </w:tabs>
              <w:spacing w:lineRule="auto" w:line="240" w:before="0" w:after="0"/>
              <w:jc w:val="center"/>
              <w:rPr>
                <w:b/>
                <w:b/>
              </w:rPr>
            </w:pPr>
            <w:r>
              <w:rPr/>
              <w:t>№</w:t>
            </w:r>
            <w:r>
              <w:rPr>
                <w:lang w:val="en-US"/>
              </w:rPr>
              <w:t xml:space="preserve">  </w:t>
            </w:r>
            <w:r>
              <w:rPr/>
              <w:t>карточки участника</w:t>
            </w:r>
          </w:p>
        </w:tc>
      </w:tr>
      <w:tr>
        <w:trPr/>
        <w:tc>
          <w:tcPr>
            <w:tcW w:w="1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</w:t>
            </w:r>
          </w:p>
        </w:tc>
        <w:tc>
          <w:tcPr>
            <w:tcW w:w="35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Гуськов Денис Андреевич</w:t>
            </w:r>
          </w:p>
        </w:tc>
        <w:tc>
          <w:tcPr>
            <w:tcW w:w="45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Z17013</w:t>
            </w:r>
          </w:p>
        </w:tc>
      </w:tr>
      <w:tr>
        <w:trPr/>
        <w:tc>
          <w:tcPr>
            <w:tcW w:w="1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</w:t>
            </w:r>
          </w:p>
        </w:tc>
        <w:tc>
          <w:tcPr>
            <w:tcW w:w="35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Романов Дмитрий Анатольевич</w:t>
            </w:r>
          </w:p>
        </w:tc>
        <w:tc>
          <w:tcPr>
            <w:tcW w:w="45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Z17014</w:t>
            </w:r>
          </w:p>
        </w:tc>
      </w:tr>
      <w:tr>
        <w:trPr/>
        <w:tc>
          <w:tcPr>
            <w:tcW w:w="1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35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Общество с ограниченной ответственностью "Ретвизан"</w:t>
            </w:r>
          </w:p>
        </w:tc>
        <w:tc>
          <w:tcPr>
            <w:tcW w:w="45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Z17016</w:t>
            </w:r>
          </w:p>
        </w:tc>
      </w:tr>
      <w:tr>
        <w:trPr/>
        <w:tc>
          <w:tcPr>
            <w:tcW w:w="1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35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Солонин Денис Владимирович</w:t>
            </w:r>
          </w:p>
        </w:tc>
        <w:tc>
          <w:tcPr>
            <w:tcW w:w="45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Z17017</w:t>
            </w:r>
          </w:p>
        </w:tc>
      </w:tr>
      <w:tr>
        <w:trPr/>
        <w:tc>
          <w:tcPr>
            <w:tcW w:w="1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</w:t>
            </w:r>
          </w:p>
        </w:tc>
        <w:tc>
          <w:tcPr>
            <w:tcW w:w="35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ДЖАМАЛЯН ГРАЙР ГАМЛЕТОВИЧ</w:t>
            </w:r>
          </w:p>
        </w:tc>
        <w:tc>
          <w:tcPr>
            <w:tcW w:w="45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Z17021</w:t>
            </w:r>
          </w:p>
        </w:tc>
      </w:tr>
      <w:tr>
        <w:trPr/>
        <w:tc>
          <w:tcPr>
            <w:tcW w:w="15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</w:t>
            </w:r>
          </w:p>
        </w:tc>
        <w:tc>
          <w:tcPr>
            <w:tcW w:w="35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Таряник Руслан Сергеевич</w:t>
            </w:r>
          </w:p>
        </w:tc>
        <w:tc>
          <w:tcPr>
            <w:tcW w:w="453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Z17026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Аукционная комиссия в составе:</w:t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  <w:t xml:space="preserve">председатель комиссии ______________________________И.В. Дубовцев; </w:t>
      </w:r>
    </w:p>
    <w:p>
      <w:pPr>
        <w:pStyle w:val="Normal"/>
        <w:shd w:fill="FFFFFF" w:val="clear"/>
        <w:spacing w:lineRule="auto" w:line="360"/>
        <w:jc w:val="both"/>
        <w:rPr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  <w:r>
        <w:rPr>
          <w:color w:val="000000"/>
          <w:spacing w:val="-1"/>
        </w:rPr>
        <w:t>;</w:t>
      </w:r>
    </w:p>
    <w:p>
      <w:pPr>
        <w:pStyle w:val="Normal"/>
        <w:shd w:fill="FFFFFF" w:val="clear"/>
        <w:spacing w:lineRule="auto" w:line="360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Росейчук;</w:t>
      </w:r>
    </w:p>
    <w:p>
      <w:pPr>
        <w:pStyle w:val="Normal"/>
        <w:shd w:fill="FFFFFF" w:val="clear"/>
        <w:spacing w:lineRule="auto" w:line="360"/>
        <w:jc w:val="both"/>
        <w:rPr>
          <w:color w:val="000000"/>
        </w:rPr>
      </w:pPr>
      <w:r>
        <w:rPr>
          <w:color w:val="000000"/>
        </w:rPr>
        <w:t>__________________________________________________А.А. Примачев</w:t>
      </w:r>
    </w:p>
    <w:p>
      <w:pPr>
        <w:pStyle w:val="Normal"/>
        <w:shd w:fill="FFFFFF" w:val="clear"/>
        <w:spacing w:lineRule="auto" w:line="360"/>
        <w:ind w:left="4956" w:hanging="4956"/>
        <w:jc w:val="both"/>
        <w:rPr>
          <w:rFonts w:cs="Times New Roman"/>
          <w:color w:val="FF0000"/>
          <w:sz w:val="24"/>
          <w:szCs w:val="24"/>
        </w:rPr>
      </w:pPr>
      <w:r>
        <w:rPr>
          <w:rFonts w:cs="Times New Roman"/>
          <w:color w:val="FF0000"/>
          <w:sz w:val="24"/>
          <w:szCs w:val="24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452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примечания1"/>
    <w:qFormat/>
    <w:rsid w:val="00145298"/>
    <w:rPr>
      <w:sz w:val="16"/>
      <w:szCs w:val="16"/>
    </w:rPr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145298"/>
    <w:rPr>
      <w:rFonts w:ascii="Tahoma" w:hAnsi="Tahoma" w:eastAsia="Times New Roman" w:cs="Tahoma"/>
      <w:sz w:val="16"/>
      <w:szCs w:val="16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8104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6"/>
    <w:uiPriority w:val="99"/>
    <w:semiHidden/>
    <w:qFormat/>
    <w:rsid w:val="00281048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6" w:customStyle="1">
    <w:name w:val="Тема примечания Знак"/>
    <w:basedOn w:val="Style15"/>
    <w:link w:val="a8"/>
    <w:uiPriority w:val="99"/>
    <w:semiHidden/>
    <w:qFormat/>
    <w:rsid w:val="00281048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2" w:customStyle="1">
    <w:name w:val="Знак примечания2"/>
    <w:qFormat/>
    <w:rsid w:val="00d243ac"/>
    <w:rPr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Droid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145298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a7"/>
    <w:uiPriority w:val="99"/>
    <w:semiHidden/>
    <w:unhideWhenUsed/>
    <w:qFormat/>
    <w:rsid w:val="0028104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9"/>
    <w:uiPriority w:val="99"/>
    <w:semiHidden/>
    <w:unhideWhenUsed/>
    <w:qFormat/>
    <w:rsid w:val="00281048"/>
    <w:pPr/>
    <w:rPr>
      <w:b/>
      <w:bCs/>
    </w:rPr>
  </w:style>
  <w:style w:type="paragraph" w:styleId="Style22">
    <w:name w:val="Без интервала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9637D-6637-4A8C-8ABD-5CB41E93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Application>LibreOffice/6.2.8.2$Linux_X86_64 LibreOffice_project/20$Build-2</Application>
  <Pages>3</Pages>
  <Words>400</Words>
  <Characters>2971</Characters>
  <CharactersWithSpaces>3281</CharactersWithSpaces>
  <Paragraphs>108</Paragraphs>
  <Company>Windows 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2016-05-05T10:55:00Z</dcterms:created>
  <dc:creator>DIMA</dc:creator>
  <dc:description/>
  <dc:language>ru-RU</dc:language>
  <cp:lastModifiedBy/>
  <dcterms:modified xsi:type="dcterms:W3CDTF">2020-06-26T14:42:41Z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Windows 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