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E1BE79F">
      <w:pPr>
        <w:pBdr/>
        <w:spacing w:after="27" w:line="246" w:lineRule="auto"/>
        <w:ind w:firstLine="0" w:left="0"/>
        <w:rPr>
          <w:b/>
          <w:bCs/>
          <w:sz w:val="28"/>
        </w:rPr>
      </w:pPr>
      <w:r>
        <w:rPr>
          <w:sz w:val="1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2539365</wp:posOffset>
                </wp:positionH>
                <wp:positionV relativeFrom="paragraph">
                  <wp:posOffset>15875</wp:posOffset>
                </wp:positionV>
                <wp:extent cx="638175" cy="904875"/>
                <wp:effectExtent l="0" t="0" r="9525" b="9525"/>
                <wp:wrapSquare wrapText="bothSides"/>
                <wp:docPr id="1" name="Рисунок 1" descr="герб_02_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 descr="герб_02_2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381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9264;o:allowoverlap:true;o:allowincell:true;mso-position-horizontal-relative:text;margin-left:199.95pt;mso-position-horizontal:absolute;mso-position-vertical-relative:text;margin-top:1.25pt;mso-position-vertical:absolute;width:50.25pt;height:71.25pt;mso-wrap-distance-left:9.00pt;mso-wrap-distance-top:0.00pt;mso-wrap-distance-right:9.00pt;mso-wrap-distance-bottom:0.00pt;z-index:1;" stroked="f" strokeweight="0.75pt">
                <w10:wrap type="square"/>
                <v:imagedata r:id="rId10" o:title=""/>
                <o:lock v:ext="edit" rotation="t"/>
              </v:shape>
            </w:pict>
          </mc:Fallback>
        </mc:AlternateContent>
      </w:r>
      <w:r>
        <w:rPr>
          <w:b/>
          <w:bCs/>
          <w:sz w:val="28"/>
        </w:rPr>
      </w:r>
      <w:r>
        <w:rPr>
          <w:b/>
          <w:bCs/>
          <w:sz w:val="28"/>
        </w:rPr>
      </w:r>
    </w:p>
    <w:p w14:paraId="2008D53A">
      <w:pPr>
        <w:pBdr/>
        <w:shd w:val="clear" w:color="auto" w:fill="ffffff"/>
        <w:spacing/>
        <w:ind/>
        <w:rPr>
          <w:sz w:val="6"/>
          <w:szCs w:val="6"/>
        </w:rPr>
      </w:pPr>
      <w:r>
        <w:rPr>
          <w:sz w:val="6"/>
          <w:szCs w:val="6"/>
        </w:rPr>
      </w:r>
      <w:r>
        <w:rPr>
          <w:sz w:val="6"/>
          <w:szCs w:val="6"/>
        </w:rPr>
      </w:r>
      <w:r>
        <w:rPr>
          <w:sz w:val="6"/>
          <w:szCs w:val="6"/>
        </w:rPr>
      </w:r>
    </w:p>
    <w:p w14:paraId="4C581F19">
      <w:pPr>
        <w:pBdr/>
        <w:shd w:val="clear" w:color="auto" w:fill="ffffff"/>
        <w:spacing/>
        <w:ind/>
        <w:rPr>
          <w:b/>
          <w:spacing w:val="20"/>
          <w:sz w:val="10"/>
          <w:szCs w:val="10"/>
        </w:rPr>
      </w:pPr>
      <w:r>
        <w:rPr>
          <w:b/>
          <w:spacing w:val="20"/>
          <w:sz w:val="10"/>
          <w:szCs w:val="10"/>
        </w:rPr>
      </w:r>
      <w:r>
        <w:rPr>
          <w:b/>
          <w:spacing w:val="20"/>
          <w:sz w:val="10"/>
          <w:szCs w:val="10"/>
        </w:rPr>
      </w:r>
      <w:r>
        <w:rPr>
          <w:b/>
          <w:spacing w:val="20"/>
          <w:sz w:val="10"/>
          <w:szCs w:val="10"/>
        </w:rPr>
      </w:r>
    </w:p>
    <w:p w14:paraId="3AAF63C4">
      <w:pPr>
        <w:pBdr/>
        <w:shd w:val="clear" w:color="auto" w:fill="ffffff"/>
        <w:spacing/>
        <w:ind/>
        <w:rPr>
          <w:b/>
          <w:spacing w:val="20"/>
          <w:sz w:val="10"/>
          <w:szCs w:val="10"/>
        </w:rPr>
      </w:pPr>
      <w:r>
        <w:rPr>
          <w:b/>
          <w:spacing w:val="20"/>
          <w:sz w:val="10"/>
          <w:szCs w:val="10"/>
        </w:rPr>
      </w:r>
      <w:r>
        <w:rPr>
          <w:b/>
          <w:spacing w:val="20"/>
          <w:sz w:val="10"/>
          <w:szCs w:val="10"/>
        </w:rPr>
      </w:r>
      <w:r>
        <w:rPr>
          <w:b/>
          <w:spacing w:val="20"/>
          <w:sz w:val="10"/>
          <w:szCs w:val="10"/>
        </w:rPr>
      </w:r>
    </w:p>
    <w:p w14:paraId="1B07C0C5">
      <w:pPr>
        <w:pBdr/>
        <w:shd w:val="clear" w:color="auto" w:fill="ffffff"/>
        <w:spacing/>
        <w:ind/>
        <w:rPr>
          <w:b/>
          <w:spacing w:val="20"/>
          <w:sz w:val="10"/>
          <w:szCs w:val="10"/>
        </w:rPr>
      </w:pPr>
      <w:r>
        <w:rPr>
          <w:b/>
          <w:spacing w:val="20"/>
          <w:sz w:val="10"/>
          <w:szCs w:val="10"/>
        </w:rPr>
      </w:r>
      <w:r>
        <w:rPr>
          <w:b/>
          <w:spacing w:val="20"/>
          <w:sz w:val="10"/>
          <w:szCs w:val="10"/>
        </w:rPr>
      </w:r>
      <w:r>
        <w:rPr>
          <w:b/>
          <w:spacing w:val="20"/>
          <w:sz w:val="10"/>
          <w:szCs w:val="10"/>
        </w:rPr>
      </w:r>
    </w:p>
    <w:p w14:paraId="3495E76C">
      <w:pPr>
        <w:pBdr/>
        <w:shd w:val="clear" w:color="auto" w:fill="ffffff"/>
        <w:spacing/>
        <w:ind/>
        <w:rPr>
          <w:b/>
          <w:spacing w:val="20"/>
          <w:sz w:val="10"/>
          <w:szCs w:val="10"/>
        </w:rPr>
      </w:pPr>
      <w:r>
        <w:rPr>
          <w:b/>
          <w:spacing w:val="20"/>
          <w:sz w:val="10"/>
          <w:szCs w:val="10"/>
        </w:rPr>
      </w:r>
      <w:r>
        <w:rPr>
          <w:b/>
          <w:spacing w:val="20"/>
          <w:sz w:val="10"/>
          <w:szCs w:val="10"/>
        </w:rPr>
      </w:r>
      <w:r>
        <w:rPr>
          <w:b/>
          <w:spacing w:val="20"/>
          <w:sz w:val="10"/>
          <w:szCs w:val="10"/>
        </w:rPr>
      </w:r>
    </w:p>
    <w:p w14:paraId="3FE8A62C">
      <w:pPr>
        <w:pBdr/>
        <w:shd w:val="clear" w:color="auto" w:fill="ffffff"/>
        <w:spacing/>
        <w:ind/>
        <w:rPr>
          <w:b/>
          <w:spacing w:val="20"/>
          <w:sz w:val="10"/>
          <w:szCs w:val="10"/>
        </w:rPr>
      </w:pPr>
      <w:r>
        <w:rPr>
          <w:b/>
          <w:spacing w:val="20"/>
          <w:sz w:val="10"/>
          <w:szCs w:val="10"/>
        </w:rPr>
      </w:r>
      <w:r>
        <w:rPr>
          <w:b/>
          <w:spacing w:val="20"/>
          <w:sz w:val="10"/>
          <w:szCs w:val="10"/>
        </w:rPr>
      </w:r>
      <w:r>
        <w:rPr>
          <w:b/>
          <w:spacing w:val="20"/>
          <w:sz w:val="10"/>
          <w:szCs w:val="10"/>
        </w:rPr>
      </w:r>
    </w:p>
    <w:p w14:paraId="78CB0348">
      <w:pPr>
        <w:pBdr/>
        <w:shd w:val="clear" w:color="auto" w:fill="ffffff"/>
        <w:spacing/>
        <w:ind/>
        <w:jc w:val="center"/>
        <w:rPr>
          <w:b/>
          <w:spacing w:val="20"/>
          <w:sz w:val="10"/>
          <w:szCs w:val="10"/>
        </w:rPr>
      </w:pPr>
      <w:r>
        <w:rPr>
          <w:b/>
          <w:spacing w:val="20"/>
          <w:sz w:val="10"/>
          <w:szCs w:val="10"/>
        </w:rPr>
      </w:r>
      <w:r>
        <w:rPr>
          <w:b/>
          <w:spacing w:val="20"/>
          <w:sz w:val="10"/>
          <w:szCs w:val="10"/>
        </w:rPr>
      </w:r>
      <w:r>
        <w:rPr>
          <w:b/>
          <w:spacing w:val="20"/>
          <w:sz w:val="10"/>
          <w:szCs w:val="10"/>
        </w:rPr>
      </w:r>
    </w:p>
    <w:p w14:paraId="2B64609C">
      <w:pPr>
        <w:pBdr/>
        <w:shd w:val="clear" w:color="auto" w:fill="ffffff"/>
        <w:spacing w:line="240" w:lineRule="auto"/>
        <w:ind w:firstLine="0" w:left="0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АДМИНИСТРАЦИЯ                                              АНУЧИНСКОГО МУНИЦИПАЛЬНОГО ОКРУГА</w:t>
      </w:r>
      <w:r>
        <w:rPr>
          <w:b/>
          <w:spacing w:val="20"/>
          <w:sz w:val="32"/>
        </w:rPr>
      </w:r>
      <w:r>
        <w:rPr>
          <w:b/>
          <w:spacing w:val="20"/>
          <w:sz w:val="32"/>
        </w:rPr>
      </w:r>
    </w:p>
    <w:p w14:paraId="2FEC840E">
      <w:pPr>
        <w:pBdr/>
        <w:shd w:val="clear" w:color="auto" w:fill="ffffff"/>
        <w:spacing w:line="240" w:lineRule="auto"/>
        <w:ind w:firstLine="0" w:left="0"/>
        <w:jc w:val="center"/>
        <w:rPr>
          <w:rFonts w:ascii="Arial" w:hAnsi="Arial"/>
          <w:sz w:val="16"/>
        </w:rPr>
      </w:pPr>
      <w:r>
        <w:rPr>
          <w:b/>
          <w:spacing w:val="20"/>
          <w:sz w:val="32"/>
        </w:rPr>
        <w:t xml:space="preserve">ПРИМОРСКОГО КРАЯ</w: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</w:r>
    </w:p>
    <w:p w14:paraId="6DCCE22F">
      <w:pPr>
        <w:pBdr/>
        <w:shd w:val="clear" w:color="auto" w:fill="ffffff"/>
        <w:tabs>
          <w:tab w:val="left" w:leader="none" w:pos="5050"/>
        </w:tabs>
        <w:spacing/>
        <w:ind/>
        <w:jc w:val="center"/>
        <w:rPr>
          <w:rFonts w:ascii="Arial" w:hAnsi="Arial"/>
          <w:sz w:val="10"/>
          <w:szCs w:val="10"/>
        </w:rPr>
      </w:pPr>
      <w:r>
        <w:rPr>
          <w:rFonts w:ascii="Arial" w:hAnsi="Arial"/>
          <w:sz w:val="10"/>
          <w:szCs w:val="10"/>
        </w:rPr>
      </w:r>
      <w:r>
        <w:rPr>
          <w:rFonts w:ascii="Arial" w:hAnsi="Arial"/>
          <w:sz w:val="10"/>
          <w:szCs w:val="10"/>
        </w:rPr>
      </w:r>
      <w:r>
        <w:rPr>
          <w:rFonts w:ascii="Arial" w:hAnsi="Arial"/>
          <w:sz w:val="10"/>
          <w:szCs w:val="10"/>
        </w:rPr>
      </w:r>
    </w:p>
    <w:p w14:paraId="5B310849">
      <w:pPr>
        <w:pBdr/>
        <w:shd w:val="clear" w:color="auto" w:fill="ffffff"/>
        <w:tabs>
          <w:tab w:val="left" w:leader="none" w:pos="5050"/>
        </w:tabs>
        <w:spacing/>
        <w:ind w:left="0"/>
        <w:jc w:val="center"/>
        <w:rPr>
          <w:rFonts w:ascii="Arial" w:hAnsi="Arial"/>
          <w:sz w:val="10"/>
          <w:szCs w:val="10"/>
        </w:rPr>
      </w:pPr>
      <w:r>
        <w:rPr>
          <w:rFonts w:ascii="Arial" w:hAnsi="Arial"/>
          <w:sz w:val="10"/>
          <w:szCs w:val="10"/>
        </w:rPr>
      </w:r>
      <w:r>
        <w:rPr>
          <w:rFonts w:ascii="Arial" w:hAnsi="Arial"/>
          <w:sz w:val="10"/>
          <w:szCs w:val="10"/>
        </w:rPr>
      </w:r>
      <w:r>
        <w:rPr>
          <w:rFonts w:ascii="Arial" w:hAnsi="Arial"/>
          <w:sz w:val="10"/>
          <w:szCs w:val="10"/>
        </w:rPr>
      </w:r>
    </w:p>
    <w:p w14:paraId="5086452F">
      <w:pPr>
        <w:pBdr/>
        <w:shd w:val="clear" w:color="auto" w:fill="ffffff"/>
        <w:spacing/>
        <w:ind w:firstLine="0" w:left="0"/>
        <w:jc w:val="center"/>
        <w:rPr>
          <w:sz w:val="28"/>
        </w:rPr>
      </w:pPr>
      <w:r>
        <w:rPr>
          <w:sz w:val="28"/>
        </w:rPr>
        <w:t xml:space="preserve">ПОСТАНОВЛЕНИЕ</w:t>
      </w:r>
      <w:r>
        <w:rPr>
          <w:sz w:val="28"/>
        </w:rPr>
      </w:r>
      <w:r>
        <w:rPr>
          <w:sz w:val="28"/>
        </w:rPr>
      </w:r>
    </w:p>
    <w:p w14:paraId="3B4DCC34">
      <w:pPr>
        <w:pBdr/>
        <w:shd w:val="clear" w:color="auto" w:fill="ffffff"/>
        <w:spacing/>
        <w:ind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tbl>
      <w:tblPr>
        <w:tblStyle w:val="894"/>
        <w:jc w:val="center"/>
        <w:tblW w:w="9385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309"/>
        <w:gridCol w:w="1675"/>
      </w:tblGrid>
      <w:tr>
        <w:trPr>
          <w:jc w:val="center"/>
          <w:trHeight w:val="34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5" w:type="dxa"/>
          </w:tcPr>
          <w:p w14:paraId="1614F2C2">
            <w:pPr>
              <w:pBdr/>
              <w:spacing/>
              <w:ind/>
              <w:rPr>
                <w:u w:val="single"/>
              </w:rPr>
            </w:pPr>
            <w:r>
              <w:rPr>
                <w:u w:val="single"/>
              </w:rPr>
            </w:r>
            <w:r>
              <w:rPr>
                <w:u w:val="single"/>
              </w:rPr>
            </w:r>
            <w:r>
              <w:rPr>
                <w:u w:val="singl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1932" w:type="dxa"/>
          </w:tcPr>
          <w:p w14:paraId="47CE4655">
            <w:pPr>
              <w:pBdr/>
              <w:spacing/>
              <w:ind w:right="-108" w:firstLine="0"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27</w:t>
            </w:r>
            <w:r>
              <w:rPr>
                <w:sz w:val="28"/>
                <w:szCs w:val="28"/>
              </w:rPr>
              <w:t xml:space="preserve">.0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8</w:t>
            </w:r>
            <w:r>
              <w:rPr>
                <w:sz w:val="28"/>
                <w:szCs w:val="28"/>
              </w:rPr>
              <w:t xml:space="preserve">.202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6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4" w:type="dxa"/>
          </w:tcPr>
          <w:p w14:paraId="2988D428">
            <w:pPr>
              <w:pBdr/>
              <w:spacing/>
              <w:ind/>
              <w:rPr>
                <w:u w:val="single"/>
              </w:rPr>
            </w:pPr>
            <w:r>
              <w:rPr>
                <w:u w:val="single"/>
              </w:rPr>
            </w:r>
            <w:r>
              <w:rPr>
                <w:u w:val="single"/>
              </w:rPr>
            </w:r>
            <w:r>
              <w:rPr>
                <w:u w:val="singl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90" w:type="dxa"/>
          </w:tcPr>
          <w:p w14:paraId="7863D6FD">
            <w:pPr>
              <w:pBdr/>
              <w:spacing/>
              <w:ind w:firstLine="0" w:left="-26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с. Анучино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9" w:type="dxa"/>
          </w:tcPr>
          <w:p w14:paraId="79FB3016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1675" w:type="dxa"/>
          </w:tcPr>
          <w:p w14:paraId="016214FC">
            <w:pPr>
              <w:pBdr/>
              <w:spacing/>
              <w:ind w:right="-89" w:left="-120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№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731</w:t>
            </w:r>
            <w:r>
              <w:rPr>
                <w:rFonts w:hint="default"/>
                <w:sz w:val="28"/>
                <w:szCs w:val="28"/>
                <w:lang w:val="ru-RU"/>
              </w:rPr>
            </w:r>
            <w:r>
              <w:rPr>
                <w:rFonts w:hint="default"/>
                <w:sz w:val="28"/>
                <w:szCs w:val="28"/>
                <w:lang w:val="ru-RU"/>
              </w:rPr>
            </w:r>
          </w:p>
        </w:tc>
      </w:tr>
    </w:tbl>
    <w:p w14:paraId="64F491A7">
      <w:pPr>
        <w:pBdr/>
        <w:spacing w:after="27" w:line="246" w:lineRule="auto"/>
        <w:ind w:firstLine="1189" w:left="130"/>
        <w:rPr>
          <w:b/>
          <w:bCs/>
          <w:sz w:val="28"/>
        </w:rPr>
      </w:pPr>
      <w:r>
        <w:rPr>
          <w:b/>
          <w:bCs/>
          <w:sz w:val="28"/>
        </w:rPr>
      </w:r>
      <w:r>
        <w:rPr>
          <w:b/>
          <w:bCs/>
          <w:sz w:val="28"/>
        </w:rPr>
      </w:r>
      <w:r>
        <w:rPr>
          <w:b/>
          <w:bCs/>
          <w:sz w:val="28"/>
        </w:rPr>
      </w:r>
    </w:p>
    <w:p w14:paraId="398DA579">
      <w:pPr>
        <w:pBdr/>
        <w:spacing w:after="27" w:line="246" w:lineRule="auto"/>
        <w:ind w:firstLine="0" w:left="0"/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  <w:lang w:val="ru-RU"/>
        </w:rPr>
        <w:t xml:space="preserve">Плана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ru-RU"/>
        </w:rPr>
        <w:t xml:space="preserve">мероприятий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rFonts w:hint="default"/>
          <w:b/>
          <w:bCs/>
          <w:sz w:val="28"/>
          <w:szCs w:val="28"/>
          <w:lang w:val="en-US"/>
        </w:rPr>
        <w:t xml:space="preserve">(</w:t>
      </w:r>
      <w:r>
        <w:rPr>
          <w:rFonts w:hint="default"/>
          <w:b/>
          <w:bCs/>
          <w:sz w:val="28"/>
          <w:szCs w:val="28"/>
          <w:lang w:val="ru-RU"/>
        </w:rPr>
        <w:t xml:space="preserve">дорожной карты</w:t>
      </w:r>
      <w:r>
        <w:rPr>
          <w:rFonts w:hint="default"/>
          <w:b/>
          <w:bCs/>
          <w:sz w:val="28"/>
          <w:szCs w:val="28"/>
          <w:lang w:val="en-US"/>
        </w:rPr>
        <w:t xml:space="preserve">)</w:t>
      </w:r>
      <w:r>
        <w:rPr>
          <w:rFonts w:hint="default"/>
          <w:b/>
          <w:bCs/>
          <w:sz w:val="28"/>
          <w:szCs w:val="28"/>
          <w:lang w:val="ru-RU"/>
        </w:rPr>
      </w:r>
      <w:r>
        <w:rPr>
          <w:rFonts w:hint="default"/>
          <w:b/>
          <w:bCs/>
          <w:sz w:val="28"/>
          <w:szCs w:val="28"/>
          <w:lang w:val="ru-RU"/>
        </w:rPr>
      </w:r>
    </w:p>
    <w:p w14:paraId="566A9BB3">
      <w:pPr>
        <w:pBdr/>
        <w:spacing w:after="27" w:line="246" w:lineRule="auto"/>
        <w:ind w:firstLine="0" w:left="0"/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 xml:space="preserve">по внедрению Стандарта развития туризма и туристской </w:t>
      </w:r>
      <w:r>
        <w:rPr>
          <w:rFonts w:hint="default"/>
          <w:b/>
          <w:bCs/>
          <w:sz w:val="28"/>
          <w:szCs w:val="28"/>
          <w:lang w:val="ru-RU"/>
        </w:rPr>
      </w:r>
      <w:r>
        <w:rPr>
          <w:rFonts w:hint="default"/>
          <w:b/>
          <w:bCs/>
          <w:sz w:val="28"/>
          <w:szCs w:val="28"/>
          <w:lang w:val="ru-RU"/>
        </w:rPr>
      </w:r>
    </w:p>
    <w:p w14:paraId="5C850485">
      <w:pPr>
        <w:pBdr/>
        <w:spacing w:after="27" w:line="246" w:lineRule="auto"/>
        <w:ind w:firstLine="0" w:left="0"/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 xml:space="preserve">деятельности на территории Анучинского муниципального округа </w:t>
      </w:r>
      <w:r>
        <w:rPr>
          <w:rFonts w:hint="default"/>
          <w:b/>
          <w:bCs/>
          <w:sz w:val="28"/>
          <w:szCs w:val="28"/>
          <w:lang w:val="ru-RU"/>
        </w:rPr>
      </w:r>
      <w:r>
        <w:rPr>
          <w:rFonts w:hint="default"/>
          <w:b/>
          <w:bCs/>
          <w:sz w:val="28"/>
          <w:szCs w:val="28"/>
          <w:lang w:val="ru-RU"/>
        </w:rPr>
      </w:r>
    </w:p>
    <w:p w14:paraId="08EBAB54">
      <w:pPr>
        <w:pBdr/>
        <w:spacing w:after="27" w:line="246" w:lineRule="auto"/>
        <w:ind w:firstLine="0" w:left="0"/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 xml:space="preserve">Приморского края </w:t>
      </w:r>
      <w:r>
        <w:rPr>
          <w:rFonts w:hint="default"/>
          <w:b/>
          <w:bCs/>
          <w:sz w:val="28"/>
          <w:szCs w:val="28"/>
          <w:lang w:val="en-US"/>
        </w:rPr>
        <w:t xml:space="preserve">(</w:t>
      </w:r>
      <w:r>
        <w:rPr>
          <w:rFonts w:hint="default"/>
          <w:b/>
          <w:bCs/>
          <w:sz w:val="28"/>
          <w:szCs w:val="28"/>
          <w:lang w:val="ru-RU"/>
        </w:rPr>
        <w:t xml:space="preserve">экскурсионно</w:t>
      </w:r>
      <w:r>
        <w:rPr>
          <w:rFonts w:hint="default"/>
          <w:b/>
          <w:bCs/>
          <w:sz w:val="28"/>
          <w:szCs w:val="28"/>
          <w:lang w:val="ru-RU"/>
        </w:rPr>
        <w:t xml:space="preserve">е направление) на 2026-2027 годы</w:t>
      </w:r>
      <w:r>
        <w:rPr>
          <w:rFonts w:hint="default"/>
          <w:b/>
          <w:bCs/>
          <w:sz w:val="28"/>
          <w:szCs w:val="28"/>
          <w:lang w:val="ru-RU"/>
        </w:rPr>
      </w:r>
      <w:r>
        <w:rPr>
          <w:rFonts w:hint="default"/>
          <w:b/>
          <w:bCs/>
          <w:sz w:val="28"/>
          <w:szCs w:val="28"/>
          <w:lang w:val="ru-RU"/>
        </w:rPr>
      </w:r>
    </w:p>
    <w:p w14:paraId="3026A819">
      <w:pPr>
        <w:pBdr/>
        <w:spacing w:after="0" w:line="360" w:lineRule="auto"/>
        <w:ind w:right="0" w:firstLine="850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 w14:paraId="6AEE39C5">
      <w:pPr>
        <w:keepNext w:val="false"/>
        <w:keepLines w:val="false"/>
        <w:pageBreakBefore w:val="false"/>
        <w:widowControl w:val="true"/>
        <w:pBdr/>
        <w:bidi w:val="false"/>
        <w:spacing w:after="0" w:line="360" w:lineRule="auto"/>
        <w:ind w:right="0" w:firstLine="850" w:left="0"/>
        <w:jc w:val="both"/>
        <w:rPr>
          <w:rFonts w:hint="default"/>
          <w:sz w:val="28"/>
          <w:szCs w:val="28"/>
          <w:highlight w:val="none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</w:rPr>
        <w:t xml:space="preserve">В целях </w:t>
      </w:r>
      <w:r>
        <w:rPr>
          <w:rFonts w:hint="default"/>
          <w:sz w:val="28"/>
          <w:szCs w:val="28"/>
        </w:rPr>
        <w:t xml:space="preserve">развития туристской отрасли, повышения инвестиционной привлекательности и узнаваемости Анучинского муниципального округа, </w:t>
      </w:r>
      <w:r>
        <w:rPr>
          <w:rFonts w:hint="default"/>
          <w:sz w:val="28"/>
          <w:szCs w:val="28"/>
          <w:lang w:val="ru-RU"/>
        </w:rPr>
        <w:t xml:space="preserve">в рамках реализации положен</w:t>
      </w:r>
      <w:r>
        <w:rPr>
          <w:rFonts w:hint="default"/>
          <w:sz w:val="28"/>
          <w:szCs w:val="28"/>
          <w:lang w:val="ru-RU"/>
        </w:rPr>
        <w:t xml:space="preserve">ий Федерального закона от 24.11.1996 № 132-ФЗ «Об основах туристской деятельности в Российской Федерации», во исполнение задач национального проекта «Туризм и гостеприимство», распоряжения Правительства Приморского края от 09.07.2026 № 404-рп  «О Стандарте</w:t>
      </w:r>
      <w:r>
        <w:rPr>
          <w:rFonts w:hint="default"/>
          <w:sz w:val="28"/>
          <w:szCs w:val="28"/>
        </w:rPr>
        <w:t xml:space="preserve"> развития туризма и туристской деятельности</w:t>
      </w:r>
      <w:r>
        <w:rPr>
          <w:rFonts w:hint="default"/>
          <w:sz w:val="28"/>
          <w:szCs w:val="28"/>
          <w:lang w:val="ru-RU"/>
        </w:rPr>
        <w:t xml:space="preserve"> на территориях муниципальных образованиях Приморского края» (далее - Стандарт), Приказа мини</w:t>
      </w:r>
      <w:r>
        <w:rPr>
          <w:rFonts w:hint="default"/>
          <w:sz w:val="28"/>
          <w:szCs w:val="28"/>
          <w:lang w:val="ru-RU"/>
        </w:rPr>
        <w:t xml:space="preserve">стерства туризма Приморск</w:t>
      </w:r>
      <w:r>
        <w:rPr>
          <w:rFonts w:hint="default"/>
          <w:sz w:val="28"/>
          <w:szCs w:val="28"/>
          <w:lang w:val="ru-RU"/>
        </w:rPr>
        <w:t xml:space="preserve">ого края от 23.07.2026 № 47 «Об утверждении формы плана мероприятий («дорожной карты»), плана-графика и методических рекомендаций по внедрению Стандарта развития туризма и туристской деятельности на территориях муниципальных образований Приморского края», </w:t>
      </w:r>
      <w:r>
        <w:rPr>
          <w:rFonts w:ascii="Times New Roman" w:hAnsi="Times New Roman" w:eastAsia="Times New Roman" w:cs="Times New Roman"/>
          <w:color w:val="auto"/>
          <w:spacing w:val="8"/>
          <w:sz w:val="28"/>
          <w:szCs w:val="28"/>
        </w:rPr>
        <w:t xml:space="preserve">на основании </w:t>
      </w:r>
      <w:hyperlink r:id="rId11" w:tooltip="https://garant25.ru/#/document/74852639/entry/1000" w:history="1">
        <w:r>
          <w:rPr>
            <w:rStyle w:val="877"/>
            <w:rFonts w:ascii="Times New Roman" w:hAnsi="Times New Roman" w:eastAsia="Times New Roman" w:cs="Times New Roman"/>
            <w:color w:val="auto"/>
            <w:spacing w:val="8"/>
            <w:sz w:val="28"/>
            <w:szCs w:val="28"/>
            <w:u w:val="none"/>
          </w:rPr>
          <w:t xml:space="preserve">Устава</w:t>
        </w:r>
      </w:hyperlink>
      <w:r>
        <w:rPr>
          <w:rFonts w:ascii="Times New Roman" w:hAnsi="Times New Roman" w:eastAsia="Times New Roman" w:cs="Times New Roman"/>
          <w:color w:val="auto"/>
          <w:spacing w:val="8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auto"/>
          <w:spacing w:val="8"/>
          <w:sz w:val="28"/>
          <w:szCs w:val="28"/>
        </w:rPr>
        <w:t xml:space="preserve">Анучинского муниципального округа Приморского края</w:t>
      </w:r>
      <w:r>
        <w:rPr>
          <w:rFonts w:hint="default"/>
          <w:sz w:val="28"/>
          <w:szCs w:val="28"/>
          <w:lang w:val="ru-RU"/>
        </w:rPr>
        <w:t xml:space="preserve">, администрация Анучинского муниципального округа Приморского края </w:t>
      </w:r>
      <w:r>
        <w:rPr>
          <w:rFonts w:hint="default"/>
          <w:sz w:val="28"/>
          <w:szCs w:val="28"/>
          <w:lang w:val="ru-RU"/>
        </w:rPr>
      </w:r>
      <w:r>
        <w:rPr>
          <w:rFonts w:hint="default"/>
          <w:sz w:val="28"/>
          <w:szCs w:val="28"/>
          <w:highlight w:val="none"/>
          <w:lang w:val="ru-RU"/>
        </w:rPr>
      </w:r>
    </w:p>
    <w:p w14:paraId="6F4E0CB4">
      <w:pPr>
        <w:keepNext w:val="false"/>
        <w:keepLines w:val="false"/>
        <w:pageBreakBefore w:val="false"/>
        <w:widowControl w:val="true"/>
        <w:pBdr/>
        <w:bidi w:val="false"/>
        <w:spacing w:after="0" w:line="360" w:lineRule="auto"/>
        <w:ind w:right="0" w:firstLine="850" w:left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</w:r>
      <w:r>
        <w:rPr>
          <w:rFonts w:hint="default"/>
          <w:sz w:val="28"/>
          <w:szCs w:val="28"/>
          <w:lang w:val="ru-RU"/>
        </w:rPr>
      </w:r>
      <w:r>
        <w:rPr>
          <w:rFonts w:hint="default"/>
          <w:sz w:val="28"/>
          <w:szCs w:val="28"/>
          <w:lang w:val="ru-RU"/>
        </w:rPr>
      </w:r>
    </w:p>
    <w:p w14:paraId="153422B6">
      <w:pPr>
        <w:keepNext w:val="false"/>
        <w:keepLines w:val="false"/>
        <w:pageBreakBefore w:val="false"/>
        <w:widowControl w:val="true"/>
        <w:pBdr/>
        <w:bidi w:val="false"/>
        <w:spacing w:after="0" w:line="360" w:lineRule="auto"/>
        <w:ind w:right="0" w:firstLine="850" w:left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highlight w:val="none"/>
          <w:lang w:val="ru-RU" w:bidi="ru-RU"/>
        </w:rPr>
      </w:r>
      <w:r>
        <w:rPr>
          <w:rFonts w:hint="default"/>
          <w:sz w:val="28"/>
          <w:szCs w:val="28"/>
          <w:highlight w:val="none"/>
          <w:lang w:val="ru-RU"/>
        </w:rPr>
      </w:r>
      <w:r>
        <w:rPr>
          <w:rFonts w:hint="default"/>
          <w:sz w:val="28"/>
          <w:szCs w:val="28"/>
          <w:lang w:val="ru-RU"/>
        </w:rPr>
      </w:r>
    </w:p>
    <w:p w14:paraId="1ED927B1">
      <w:pPr>
        <w:pBdr/>
        <w:spacing w:after="0" w:line="360" w:lineRule="auto"/>
        <w:ind w:right="0" w:firstLine="0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40767EC">
      <w:pPr>
        <w:pStyle w:val="900"/>
        <w:numPr>
          <w:ilvl w:val="0"/>
          <w:numId w:val="3"/>
        </w:numPr>
        <w:pBdr/>
        <w:spacing w:after="0" w:line="360" w:lineRule="auto"/>
        <w:ind w:right="0" w:firstLine="850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</w:rPr>
        <w:t xml:space="preserve">прилагаемый «План мероприятий </w:t>
      </w:r>
      <w:r>
        <w:rPr>
          <w:rFonts w:hint="default"/>
          <w:sz w:val="28"/>
          <w:szCs w:val="28"/>
        </w:rPr>
        <w:t xml:space="preserve">по внедрению Стандарта развития туризма и туристской деятельности на территории Анучинского муниципального округа Приморского края в категории «Экскурсионное направление" на 2026-2027 годы» (далее – «дорожная карта»)</w:t>
      </w:r>
      <w:r>
        <w:rPr>
          <w:rFonts w:hint="default"/>
          <w:sz w:val="28"/>
          <w:szCs w:val="28"/>
          <w:lang w:val="ru-RU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B64DFC3">
      <w:pPr>
        <w:pStyle w:val="900"/>
        <w:numPr>
          <w:ilvl w:val="0"/>
          <w:numId w:val="2"/>
        </w:numPr>
        <w:pBdr/>
        <w:tabs>
          <w:tab w:val="left" w:leader="none" w:pos="1040"/>
          <w:tab w:val="left" w:leader="none" w:pos="1300"/>
        </w:tabs>
        <w:spacing w:after="0" w:before="120" w:line="360" w:lineRule="auto"/>
        <w:ind w:right="0" w:firstLine="850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</w:rPr>
        <w:t xml:space="preserve">Отделу социального развития и молодежной политики, физической культуры, спорта и туризма администрации Анучинского муниципального округа (далее – Отдел) обеспечить реализацию «дорожной карты» и выполнение предусмотренных в ней мероприятий.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71547E7">
      <w:pPr>
        <w:numPr>
          <w:ilvl w:val="0"/>
          <w:numId w:val="2"/>
        </w:numPr>
        <w:pBdr/>
        <w:tabs>
          <w:tab w:val="left" w:leader="none" w:pos="1040"/>
        </w:tabs>
        <w:spacing w:after="0" w:before="120" w:line="360" w:lineRule="auto"/>
        <w:ind w:right="0" w:firstLine="850" w:left="0"/>
        <w:jc w:val="both"/>
        <w:rPr>
          <w:sz w:val="28"/>
          <w:szCs w:val="28"/>
        </w:rPr>
      </w:pPr>
      <w:r>
        <w:rPr>
          <w:rFonts w:hint="default"/>
          <w:sz w:val="28"/>
          <w:szCs w:val="28"/>
        </w:rPr>
        <w:t xml:space="preserve">Отделу </w:t>
      </w:r>
      <w:r>
        <w:rPr>
          <w:rFonts w:hint="default"/>
          <w:sz w:val="28"/>
          <w:szCs w:val="28"/>
          <w:lang w:val="ru-RU"/>
        </w:rPr>
        <w:t xml:space="preserve">провести корректировку </w:t>
      </w:r>
      <w:r>
        <w:rPr>
          <w:rFonts w:hint="default"/>
          <w:sz w:val="28"/>
          <w:szCs w:val="28"/>
        </w:rPr>
        <w:t xml:space="preserve">муниципальной программы </w:t>
      </w:r>
      <w:r>
        <w:rPr>
          <w:rFonts w:hint="default"/>
          <w:sz w:val="28"/>
          <w:szCs w:val="28"/>
          <w:lang w:val="ru-RU"/>
        </w:rPr>
        <w:t xml:space="preserve"> «Развитие физической культуры, спорта и туризма в Анучинском муниципальном округе на 2025-2029 гг.», подпрограммы №2 «Развитие внутреннего и въездного туризма в Анучинском муниципальном округе» </w:t>
      </w:r>
      <w:r>
        <w:rPr>
          <w:rFonts w:hint="default"/>
          <w:sz w:val="28"/>
          <w:szCs w:val="28"/>
        </w:rPr>
        <w:t xml:space="preserve"> в срок до 31 декабря 2026 года и ее представление на утверждение в установленном порядке.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0BCEF00">
      <w:pPr>
        <w:numPr>
          <w:ilvl w:val="0"/>
          <w:numId w:val="2"/>
        </w:numPr>
        <w:pBdr/>
        <w:tabs>
          <w:tab w:val="left" w:leader="none" w:pos="1040"/>
        </w:tabs>
        <w:spacing w:after="0" w:line="360" w:lineRule="auto"/>
        <w:ind w:right="0" w:firstLine="850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Аппарату администрации Анучинского муниципального округа (Бурдейная) разместить настоящее постановление на официальном сайте администрации Анучинского муниципального округа и в </w:t>
      </w:r>
      <w:r>
        <w:rPr>
          <w:sz w:val="28"/>
          <w:szCs w:val="28"/>
        </w:rPr>
        <w:t xml:space="preserve">информационно - телекоммуникационной сети Интернет</w:t>
      </w:r>
      <w:r>
        <w:rPr>
          <w:rFonts w:ascii="Times New Roman" w:hAnsi="Times New Roman" w:eastAsia="Times New Roman" w:cs="Times New Roman"/>
          <w:color w:val="auto"/>
          <w:spacing w:val="8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935E72B">
      <w:pPr>
        <w:numPr>
          <w:ilvl w:val="0"/>
          <w:numId w:val="2"/>
        </w:numPr>
        <w:pBdr/>
        <w:tabs>
          <w:tab w:val="left" w:leader="none" w:pos="1040"/>
        </w:tabs>
        <w:spacing w:after="0" w:line="360" w:lineRule="auto"/>
        <w:ind w:right="0" w:firstLine="850" w:left="0"/>
        <w:jc w:val="both"/>
        <w:rPr>
          <w:sz w:val="28"/>
          <w:szCs w:val="28"/>
        </w:rPr>
      </w:pPr>
      <w:r>
        <w:rPr>
          <w:rFonts w:hint="default"/>
          <w:sz w:val="28"/>
          <w:szCs w:val="28"/>
        </w:rPr>
        <w:t xml:space="preserve">Контроль за исполнением настоящего постановления оставляю за собой.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10B34BC">
      <w:pPr>
        <w:numPr>
          <w:numId w:val="0"/>
        </w:numPr>
        <w:pBdr/>
        <w:tabs>
          <w:tab w:val="left" w:leader="none" w:pos="1040"/>
        </w:tabs>
        <w:spacing w:line="360" w:lineRule="auto"/>
        <w:ind w:right="14" w:left="604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F12D859">
      <w:pPr>
        <w:numPr>
          <w:numId w:val="0"/>
        </w:numPr>
        <w:pBdr/>
        <w:tabs>
          <w:tab w:val="left" w:leader="none" w:pos="1040"/>
        </w:tabs>
        <w:spacing w:line="360" w:lineRule="auto"/>
        <w:ind w:right="14" w:left="604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A19F68B">
      <w:pPr>
        <w:pBdr/>
        <w:tabs>
          <w:tab w:val="center" w:leader="none" w:pos="6134"/>
          <w:tab w:val="right" w:leader="none" w:pos="9703"/>
        </w:tabs>
        <w:spacing w:line="240" w:lineRule="auto"/>
        <w:ind w:firstLine="0" w:left="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Г</w:t>
      </w:r>
      <w:r>
        <w:rPr>
          <w:sz w:val="28"/>
          <w:szCs w:val="28"/>
        </w:rPr>
        <w:t xml:space="preserve">лава Анучинского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31719A3">
      <w:pPr>
        <w:pBdr/>
        <w:tabs>
          <w:tab w:val="center" w:leader="none" w:pos="6134"/>
          <w:tab w:val="right" w:leader="none" w:pos="9703"/>
        </w:tabs>
        <w:spacing w:line="240" w:lineRule="auto"/>
        <w:ind w:firstLine="0" w:left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      А.Я. Янчук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C6520AC">
      <w:pPr>
        <w:pBdr/>
        <w:tabs>
          <w:tab w:val="center" w:leader="none" w:pos="6134"/>
          <w:tab w:val="right" w:leader="none" w:pos="9703"/>
        </w:tabs>
        <w:spacing w:line="360" w:lineRule="auto"/>
        <w:ind w:firstLine="0" w:left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794FCB9">
      <w:pPr>
        <w:pBdr/>
        <w:tabs>
          <w:tab w:val="center" w:leader="none" w:pos="6134"/>
          <w:tab w:val="right" w:leader="none" w:pos="9703"/>
        </w:tabs>
        <w:spacing w:line="259" w:lineRule="auto"/>
        <w:ind w:firstLine="0" w:left="0"/>
        <w:rPr/>
      </w:pPr>
      <w:r/>
      <w:r/>
    </w:p>
    <w:p w14:paraId="46787514">
      <w:pPr>
        <w:pBdr/>
        <w:tabs>
          <w:tab w:val="center" w:leader="none" w:pos="6134"/>
          <w:tab w:val="right" w:leader="none" w:pos="9703"/>
        </w:tabs>
        <w:spacing w:line="259" w:lineRule="auto"/>
        <w:ind w:firstLine="0" w:left="0"/>
        <w:rPr/>
      </w:pPr>
      <w:r/>
      <w:r/>
    </w:p>
    <w:p w14:paraId="381277DA">
      <w:pPr>
        <w:pBdr/>
        <w:spacing/>
        <w:ind/>
        <w:rPr>
          <w:sz w:val="28"/>
          <w:szCs w:val="28"/>
        </w:rPr>
        <w:sectPr>
          <w:footnotePr/>
          <w:endnotePr/>
          <w:type w:val="nextPage"/>
          <w:pgSz w:h="16838" w:orient="portrait" w:w="11906"/>
          <w:pgMar w:top="874" w:right="850" w:bottom="1134" w:left="1701" w:header="708" w:footer="708" w:gutter="0"/>
          <w:cols w:num="1" w:sep="0" w:space="708" w:equalWidth="1"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ADC798A">
      <w:pPr>
        <w:pStyle w:val="891"/>
        <w:widowControl w:val="true"/>
        <w:pBdr/>
        <w:spacing w:line="276" w:lineRule="auto"/>
        <w:ind w:right="-28" w:hanging="1361" w:left="10942"/>
        <w:jc w:val="right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ПРИЛОЖЕНИЕ </w:t>
      </w:r>
      <w:r>
        <w:rPr>
          <w:rFonts w:ascii="Times New Roman" w:hAnsi="Times New Roman" w:cs="Times New Roman"/>
          <w:color w:val="000000"/>
          <w:szCs w:val="28"/>
        </w:rPr>
      </w:r>
      <w:r>
        <w:rPr>
          <w:rFonts w:ascii="Times New Roman" w:hAnsi="Times New Roman" w:cs="Times New Roman"/>
          <w:color w:val="000000"/>
          <w:szCs w:val="28"/>
        </w:rPr>
      </w:r>
    </w:p>
    <w:p w14:paraId="07B96996">
      <w:pPr>
        <w:pStyle w:val="891"/>
        <w:widowControl w:val="true"/>
        <w:pBdr/>
        <w:spacing w:line="276" w:lineRule="auto"/>
        <w:ind w:right="-28" w:hanging="1361" w:left="10942"/>
        <w:jc w:val="right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>
        <w:rPr>
          <w:sz w:val="26"/>
          <w:szCs w:val="26"/>
          <w:highlight w:val="none"/>
        </w:rPr>
        <w:t xml:space="preserve">К Постановлению администрации Анучинского муниципального округа Приморского края</w:t>
      </w:r>
      <w:r>
        <w:rPr>
          <w:sz w:val="26"/>
          <w:szCs w:val="26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r>
    </w:p>
    <w:p w14:paraId="04A712C1">
      <w:pPr>
        <w:pStyle w:val="905"/>
        <w:pBdr/>
        <w:spacing w:line="276" w:lineRule="auto"/>
        <w:ind w:right="-28" w:hanging="1361" w:left="10942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от 27.08.2026г. № 731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Cs w:val="28"/>
        </w:rPr>
      </w:r>
      <w:r>
        <w:rPr>
          <w:rFonts w:ascii="Times New Roman" w:hAnsi="Times New Roman" w:cs="Times New Roman"/>
          <w:color w:val="000000"/>
          <w:szCs w:val="28"/>
        </w:rPr>
      </w:r>
      <w:r>
        <w:rPr>
          <w:rFonts w:ascii="Times New Roman" w:hAnsi="Times New Roman" w:cs="Times New Roman"/>
          <w:color w:val="000000"/>
          <w:szCs w:val="28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Cs w:val="28"/>
        </w:rPr>
      </w:r>
      <w:r>
        <w:rPr>
          <w:rFonts w:ascii="Times New Roman" w:hAnsi="Times New Roman" w:cs="Times New Roman"/>
          <w:color w:val="000000"/>
          <w:szCs w:val="28"/>
        </w:rPr>
      </w:r>
      <w:r>
        <w:rPr>
          <w:rFonts w:ascii="Times New Roman" w:hAnsi="Times New Roman" w:cs="Times New Roman"/>
          <w:color w:val="000000"/>
          <w:szCs w:val="28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 w14:paraId="690DEBAA">
      <w:pPr>
        <w:pStyle w:val="891"/>
        <w:pBdr/>
        <w:spacing/>
        <w:ind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 w14:paraId="078E3CC4">
      <w:pPr>
        <w:pStyle w:val="891"/>
        <w:pBdr/>
        <w:spacing/>
        <w:ind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ПЛАН МЕРОПРИЯТИЙ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 w14:paraId="16FE826B">
      <w:pPr>
        <w:pStyle w:val="891"/>
        <w:pBdr/>
        <w:spacing/>
        <w:ind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aut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(«дорожная карта») </w:t>
      </w:r>
      <w:r>
        <w:rPr>
          <w:rFonts w:ascii="Times New Roman" w:hAnsi="Times New Roman" w:eastAsia="Times New Roman" w:cs="Times New Roman"/>
          <w:b/>
          <w:bCs/>
          <w:i w:val="0"/>
          <w:caps w:val="0"/>
          <w:smallCaps w:val="0"/>
          <w:color w:val="011c29"/>
          <w:spacing w:val="0"/>
          <w:sz w:val="28"/>
          <w:szCs w:val="28"/>
          <w:shd w:val="clear" w:color="auto" w:fill="auto"/>
          <w:lang w:eastAsia="zh-CN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auto"/>
        </w:rPr>
      </w:r>
    </w:p>
    <w:p w14:paraId="6C006688">
      <w:pPr>
        <w:pStyle w:val="891"/>
        <w:pBdr/>
        <w:spacing/>
        <w:ind/>
        <w:jc w:val="center"/>
        <w:rPr>
          <w:rFonts w:ascii="Times New Roman" w:hAnsi="Times New Roman" w:eastAsia="Times New Roman" w:cs="Times New Roman"/>
          <w:b/>
          <w:bCs w:val="0"/>
          <w:i w:val="0"/>
          <w:caps w:val="0"/>
          <w:smallCaps w:val="0"/>
          <w:color w:val="011c29"/>
          <w:spacing w:val="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по внедрению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auto"/>
          <w:lang w:eastAsia="zh-CN"/>
        </w:rPr>
        <w:t xml:space="preserve"> Стандарта развития туризма и туристской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auto"/>
          <w:lang w:eastAsia="zh-CN"/>
        </w:rPr>
        <w:t xml:space="preserve">деятельности </w:t>
      </w:r>
      <w:r>
        <w:rPr>
          <w:rFonts w:ascii="Times New Roman" w:hAnsi="Times New Roman" w:eastAsia="Times New Roman" w:cs="Times New Roman"/>
          <w:b/>
          <w:bCs/>
          <w:i w:val="0"/>
          <w:caps w:val="0"/>
          <w:smallCaps w:val="0"/>
          <w:color w:val="060708"/>
          <w:spacing w:val="0"/>
          <w:sz w:val="28"/>
          <w:szCs w:val="28"/>
          <w:shd w:val="clear" w:color="auto" w:fill="auto"/>
          <w:lang w:eastAsia="zh-CN"/>
        </w:rPr>
        <w:t xml:space="preserve">на территории </w:t>
      </w:r>
      <w:r>
        <w:rPr>
          <w:rFonts w:ascii="Times New Roman" w:hAnsi="Times New Roman" w:eastAsia="Times New Roman" w:cs="Times New Roman"/>
          <w:b/>
          <w:bCs/>
          <w:i w:val="0"/>
          <w:caps w:val="0"/>
          <w:smallCaps w:val="0"/>
          <w:color w:val="060708"/>
          <w:spacing w:val="0"/>
          <w:sz w:val="28"/>
          <w:szCs w:val="28"/>
          <w:shd w:val="clear" w:color="auto" w:fill="auto"/>
          <w:lang w:val="ru-RU" w:eastAsia="zh-CN"/>
        </w:rPr>
        <w:t xml:space="preserve">Анучинского</w:t>
      </w:r>
      <w:r>
        <w:rPr>
          <w:rFonts w:ascii="Times New Roman" w:hAnsi="Times New Roman" w:eastAsia="Times New Roman" w:cs="Times New Roman"/>
          <w:b/>
          <w:bCs/>
          <w:i w:val="0"/>
          <w:caps w:val="0"/>
          <w:smallCaps w:val="0"/>
          <w:color w:val="060708"/>
          <w:spacing w:val="0"/>
          <w:sz w:val="28"/>
          <w:szCs w:val="28"/>
          <w:shd w:val="clear" w:color="auto" w:fill="auto"/>
          <w:lang w:val="ru-RU" w:eastAsia="zh-CN"/>
        </w:rPr>
        <w:t xml:space="preserve"> муниципального округа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auto"/>
          <w:lang w:eastAsia="zh-CN"/>
        </w:rPr>
        <w:t xml:space="preserve"> Приморского края </w:t>
      </w:r>
      <w:r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11c29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 w:val="0"/>
          <w:i w:val="0"/>
          <w:caps w:val="0"/>
          <w:smallCaps w:val="0"/>
          <w:color w:val="011c29"/>
          <w:spacing w:val="0"/>
          <w:sz w:val="28"/>
          <w:szCs w:val="28"/>
          <w:lang w:eastAsia="zh-CN"/>
        </w:rPr>
      </w:r>
    </w:p>
    <w:p w14:paraId="16C24140">
      <w:pPr>
        <w:pStyle w:val="891"/>
        <w:pBdr/>
        <w:spacing/>
        <w:ind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caps w:val="0"/>
          <w:smallCaps w:val="0"/>
          <w:color w:val="011c29"/>
          <w:spacing w:val="0"/>
          <w:sz w:val="28"/>
          <w:szCs w:val="28"/>
          <w:shd w:val="clear" w:color="auto" w:fill="auto"/>
          <w:lang w:eastAsia="zh-CN"/>
        </w:rPr>
        <w:t xml:space="preserve">категория   </w:t>
      </w:r>
      <w:r>
        <w:rPr>
          <w:rFonts w:ascii="Times New Roman" w:hAnsi="Times New Roman" w:eastAsia="Times New Roman" w:cs="Times New Roman"/>
          <w:b/>
          <w:bCs/>
          <w:i w:val="0"/>
          <w:caps w:val="0"/>
          <w:smallCaps w:val="0"/>
          <w:color w:val="011c29"/>
          <w:spacing w:val="0"/>
          <w:sz w:val="28"/>
          <w:szCs w:val="28"/>
          <w:u w:val="single"/>
          <w:shd w:val="clear" w:color="auto" w:fill="auto"/>
          <w:lang w:eastAsia="zh-CN"/>
        </w:rPr>
        <w:t xml:space="preserve">Экскурсионное направление</w:t>
      </w:r>
      <w:r>
        <w:rPr>
          <w:rFonts w:ascii="Times New Roman" w:hAnsi="Times New Roman" w:eastAsia="Times New Roman" w:cs="Times New Roman"/>
          <w:b/>
          <w:bCs/>
          <w:i w:val="0"/>
          <w:caps w:val="0"/>
          <w:smallCaps w:val="0"/>
          <w:color w:val="011c29"/>
          <w:spacing w:val="0"/>
          <w:sz w:val="28"/>
          <w:szCs w:val="28"/>
          <w:u w:val="single"/>
          <w:shd w:val="clear" w:color="auto" w:fill="auto"/>
          <w:lang w:eastAsia="zh-CN"/>
        </w:rPr>
        <w:br/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auto"/>
          <w:lang w:eastAsia="zh-CN"/>
        </w:rPr>
        <w:t xml:space="preserve">на </w:t>
      </w:r>
      <w:r>
        <w:rPr>
          <w:rFonts w:ascii="Times New Roman" w:hAnsi="Times New Roman" w:eastAsia="Times New Roman" w:cs="Times New Roman"/>
          <w:b/>
          <w:bCs/>
          <w:i w:val="0"/>
          <w:caps w:val="0"/>
          <w:smallCaps w:val="0"/>
          <w:color w:val="011c29"/>
          <w:spacing w:val="0"/>
          <w:sz w:val="28"/>
          <w:szCs w:val="28"/>
          <w:shd w:val="clear" w:color="auto" w:fill="auto"/>
          <w:lang w:eastAsia="zh-CN"/>
        </w:rPr>
        <w:t xml:space="preserve">2026 – 2027 годы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11c29"/>
          <w:spacing w:val="0"/>
          <w:sz w:val="28"/>
          <w:szCs w:val="28"/>
        </w:rPr>
      </w:r>
    </w:p>
    <w:p w14:paraId="0B1AC404">
      <w:pPr>
        <w:pStyle w:val="891"/>
        <w:pBdr/>
        <w:spacing/>
        <w:ind/>
        <w:jc w:val="center"/>
        <w:rPr>
          <w:rFonts w:ascii="Times New Roman" w:hAnsi="Times New Roman" w:cs="Times New Roman"/>
          <w:b/>
          <w:bCs w:val="0"/>
          <w:i w:val="0"/>
          <w:caps w:val="0"/>
          <w:smallCaps w:val="0"/>
          <w:color w:val="011c29"/>
          <w:spacing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Ind w:w="306" w:type="dxa"/>
        <w:tblW w:w="0" w:type="auto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89"/>
        <w:gridCol w:w="3412"/>
        <w:gridCol w:w="1701"/>
        <w:gridCol w:w="4394"/>
        <w:gridCol w:w="4165"/>
      </w:tblGrid>
      <w:tr>
        <w:trPr>
          <w:trHeight w:val="63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89" w:type="dxa"/>
            <w:vAlign w:val="center"/>
            <w:textDirection w:val="lrTb"/>
          </w:tcPr>
          <w:p w14:paraId="6649F97B">
            <w:pPr>
              <w:pStyle w:val="891"/>
              <w:pBdr/>
              <w:spacing w:after="0"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412" w:type="dxa"/>
            <w:vAlign w:val="center"/>
            <w:textDirection w:val="lrTb"/>
          </w:tcPr>
          <w:p w14:paraId="755D08C0">
            <w:pPr>
              <w:pStyle w:val="891"/>
              <w:pBdr/>
              <w:bidi w:val="false"/>
              <w:spacing w:after="0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sz w:val="24"/>
                <w:szCs w:val="24"/>
                <w:u w:val="none"/>
              </w:rPr>
              <w:t xml:space="preserve">Наименование мероприятия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1259ABAE">
            <w:pPr>
              <w:pStyle w:val="891"/>
              <w:pBdr/>
              <w:spacing w:after="0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Срок реализации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67168A51">
            <w:pPr>
              <w:pStyle w:val="891"/>
              <w:pBdr/>
              <w:spacing w:after="0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Ответственный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570176B3">
            <w:pPr>
              <w:pStyle w:val="891"/>
              <w:pBdr/>
              <w:bidi w:val="false"/>
              <w:spacing w:after="0"/>
              <w:ind w:right="0" w:firstLine="142" w:left="-142"/>
              <w:jc w:val="center"/>
              <w:rPr>
                <w:rFonts w:ascii="Times New Roman" w:hAnsi="Times New Roman" w:cs="Times New Roman"/>
                <w:b/>
                <w:bCs w:val="0"/>
                <w:i w:val="0"/>
                <w:strike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sz w:val="24"/>
                <w:szCs w:val="24"/>
                <w:u w:val="none"/>
              </w:rPr>
              <w:t xml:space="preserve">Ожидаемый результат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sz w:val="24"/>
                <w:szCs w:val="24"/>
                <w:u w:val="none"/>
              </w:rPr>
            </w:r>
          </w:p>
          <w:p w14:paraId="15E970B8">
            <w:pPr>
              <w:pBdr/>
              <w:bidi w:val="false"/>
              <w:spacing w:after="0"/>
              <w:ind w:right="0" w:firstLine="142" w:left="-142"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sz w:val="24"/>
                <w:szCs w:val="24"/>
                <w:u w:val="none"/>
              </w:rPr>
              <w:t xml:space="preserve">(целевой показатель)</w:t>
            </w:r>
            <w:r/>
          </w:p>
        </w:tc>
      </w:tr>
    </w:tbl>
    <w:tbl>
      <w:tblPr>
        <w:tblInd w:w="306" w:type="dxa"/>
        <w:tblW w:w="0" w:type="auto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70"/>
        <w:gridCol w:w="3431"/>
        <w:gridCol w:w="1701"/>
        <w:gridCol w:w="4394"/>
        <w:gridCol w:w="4165"/>
      </w:tblGrid>
      <w:tr>
        <w:trPr>
          <w:trHeight w:val="183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3B286B2E">
            <w:pPr>
              <w:pStyle w:val="891"/>
              <w:pBdr/>
              <w:spacing w:after="0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140927DF">
            <w:pPr>
              <w:pStyle w:val="891"/>
              <w:pBdr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18686693">
            <w:pPr>
              <w:pStyle w:val="891"/>
              <w:pBdr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0C43A9EF">
            <w:pPr>
              <w:pStyle w:val="891"/>
              <w:pBdr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1F7E000E">
            <w:pPr>
              <w:pStyle w:val="891"/>
              <w:pBdr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5</w:t>
            </w:r>
            <w:r/>
          </w:p>
        </w:tc>
      </w:tr>
      <w:tr>
        <w:trPr>
          <w:trHeight w:val="285"/>
        </w:trPr>
        <w:tc>
          <w:tcPr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0" w:type="dxa"/>
            <w:vAlign w:val="center"/>
            <w:textDirection w:val="lrTb"/>
          </w:tcPr>
          <w:p w14:paraId="6E564A86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. Организационные мероприятия</w:t>
            </w:r>
            <w:r/>
          </w:p>
        </w:tc>
      </w:tr>
      <w:tr>
        <w:trPr>
          <w:trHeight w:val="1662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041748CC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1.1.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6E7C977C">
            <w:pPr>
              <w:pStyle w:val="891"/>
              <w:pBdr/>
              <w:bidi w:val="false"/>
              <w:spacing w:after="0" w:line="276" w:lineRule="auto"/>
              <w:ind w:right="0" w:firstLine="142" w:left="-142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shd w:val="clear" w:color="auto" w:fill="ffffff"/>
              </w:rPr>
              <w:t xml:space="preserve">Разработка и утверждение муниципальной программы развития туризма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3FB292AB">
            <w:pPr>
              <w:pStyle w:val="891"/>
              <w:pBdr/>
              <w:spacing w:after="0" w:before="57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ffffff"/>
              </w:rPr>
              <w:t xml:space="preserve">до 31.12.2026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54EE09CC">
            <w:pPr>
              <w:pStyle w:val="891"/>
              <w:pBdr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Отдел социального развития и молодёжной политики, физической культуры, спорта и туризма администрации Анучинского муниципального округа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2D4D9146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утвержденная муниципальная программа с целями, задачами, этапами и ключевыми мероприятиями</w:t>
            </w:r>
            <w:r/>
          </w:p>
        </w:tc>
      </w:tr>
      <w:tr>
        <w:trPr>
          <w:trHeight w:val="1662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6299557B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1.2.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57A081A1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Финансирование мероприятий по развитию туризма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0E9F5CF5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ежегодно, при формировании бюджета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5FCB5BB4">
            <w:pPr>
              <w:pStyle w:val="891"/>
              <w:pBdr/>
              <w:spacing w:after="0" w:line="276" w:lineRule="auto"/>
              <w:ind w:right="0" w:firstLine="0" w:left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Финансово-экономическ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ое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управлени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е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(ФЭУ) администрации Анучинского муниципального округа Приморск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ого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 кр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ая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4ED76080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объем бюджетных средств не менее 0,02% от налоговых и неналоговых доходов бюджета МО (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strike w:val="0"/>
                <w:color w:val="000000"/>
                <w:spacing w:val="0"/>
                <w:sz w:val="24"/>
                <w:szCs w:val="24"/>
                <w:u w:val="none"/>
              </w:rPr>
              <w:t xml:space="preserve">предусмотреть не менее 30 % от бюджетного финансирования за счет внебюджетных источников)</w:t>
            </w:r>
            <w:r/>
          </w:p>
        </w:tc>
      </w:tr>
      <w:tr>
        <w:trPr>
          <w:trHeight w:val="1134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412CD85A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1.3.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39B5F361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Кадровое обеспечение туристской отрасли в МО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617B1D3C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до 31.12.2026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71104F0A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Муниципальное Казенное Учреждение Культуры "Информационно-Досуговый Центр" Анучинского Муниципального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круга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 Приморского края, 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социального развития и молодёжной политики, физической культуры, спорта и туризма администрации Анучинского муниципального округа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, заместитель главы администрации Анучинского муниципального округа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0D16DCC3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назначение структурного подразделения или должностного лица, отвечающего за развитие туризма</w:t>
            </w:r>
            <w:r/>
          </w:p>
        </w:tc>
      </w:tr>
      <w:tr>
        <w:trPr>
          <w:trHeight w:val="1140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24A42AD2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1.4.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43580F14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Координация классификации коллективных средств размещения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7910ABBD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постоянно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315D6450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Финансово-экономическ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ое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управлени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е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(ФЭУ) администрации Анучинского муниципального округа Приморск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ого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 кр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ая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679673F1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организовано взаимодействие с организациями, проведено информирование</w:t>
            </w:r>
            <w:r/>
          </w:p>
        </w:tc>
      </w:tr>
      <w:tr>
        <w:trPr>
          <w:trHeight w:val="1185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1C4A0487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1.5.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716A85AE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Проведение мониторинга средств размещения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74FF613B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shd w:val="clear" w:color="auto" w:fill="ffffff"/>
              </w:rPr>
              <w:t xml:space="preserve">о 31.12.2026, далее ежегодно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6972A2DE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Финансово-экономическ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ое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управлени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е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(ФЭУ) администрации Анучинского муниципального округа Приморск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ого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 кр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ая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0CBD706B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доля средств размещения в Едином реестре к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sz w:val="24"/>
                <w:szCs w:val="24"/>
                <w:u w:val="none"/>
              </w:rPr>
              <w:t xml:space="preserve">лассификации: 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sz w:val="24"/>
                <w:szCs w:val="24"/>
                <w:u w:val="none"/>
              </w:rPr>
              <w:t xml:space="preserve">100%</w:t>
            </w:r>
            <w:r/>
          </w:p>
        </w:tc>
      </w:tr>
      <w:tr>
        <w:trPr>
          <w:trHeight w:val="438"/>
        </w:trPr>
        <w:tc>
          <w:tcPr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0" w:type="dxa"/>
            <w:vAlign w:val="center"/>
            <w:textDirection w:val="lrTb"/>
          </w:tcPr>
          <w:p w14:paraId="50EEAF53">
            <w:pPr>
              <w:pStyle w:val="891"/>
              <w:pBdr/>
              <w:bidi w:val="false"/>
              <w:spacing w:after="0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2. Инфраструктура</w:t>
            </w:r>
            <w:r/>
          </w:p>
        </w:tc>
      </w:tr>
      <w:tr>
        <w:trPr>
          <w:trHeight w:val="291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0666CE6A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2.1.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43B5B150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туристов на основном маршруте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78633F1B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до 31.12.2027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330FAC34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Муниципальное Казенное Учреждение Культуры "Информационно-Досуговый Центр" Анучинского Муниципального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круга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 Приморского края, 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социального развития и молодёжной политики, физической культуры, спорта и туризма администрации Анучинского муниципального округа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621F68EE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информационных стендов с описанием объектов</w:t>
            </w:r>
            <w:r/>
          </w:p>
        </w:tc>
      </w:tr>
      <w:tr>
        <w:trPr>
          <w:trHeight w:val="272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1B9AAA54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2.2.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03B0E637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территорий объектов туристского показа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3031FDDB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до 31.12.2027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4502D5EF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 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М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униципальное 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у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нитарное предприятие «Анучинское ЖКХ» Анучинского муниципального округа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,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 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социального развития и молодёжной политики, физической культуры, спорта и туризма администрации Анучинского муниципального округа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5361205D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покрытия дорог, скамей, урн, вазонов, газонов, парковок</w:t>
            </w:r>
            <w:r/>
          </w:p>
        </w:tc>
      </w:tr>
      <w:tr>
        <w:trPr>
          <w:trHeight w:val="414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2AF791E6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2.3.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6E4924F4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туристского информационного пункта (ТИП)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3E61062B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до 31.12.2027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11DB3BFE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Отдел информационного взаимодействия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</w:r>
          </w:p>
          <w:p w14:paraId="01269980">
            <w:pPr>
              <w:pStyle w:val="891"/>
              <w:pBdr/>
              <w:bidi w:val="false"/>
              <w:spacing w:after="0" w:line="276" w:lineRule="auto"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16037E75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работающий ТИП с буклетами, картами и схемами</w:t>
            </w:r>
            <w:r/>
          </w:p>
        </w:tc>
      </w:tr>
      <w:tr>
        <w:trPr>
          <w:trHeight w:val="25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19B0AC8E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2.4.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12582C31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продажи сувенирной продукции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1D86FE75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до 31.12.2027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64868E56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Муниципальное Казенное Учреждение Культуры "Информационно-Досуговый Центр" Анучинского Муниципального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круга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 Приморского края,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Финансово-экономическ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ое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управлени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е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(ФЭУ) администрации Анучинского муниципального округа Приморск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ого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 кр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ая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2323EF1E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точек (в пределах маршрута):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</w:t>
            </w:r>
            <w:r/>
          </w:p>
        </w:tc>
      </w:tr>
      <w:tr>
        <w:trPr>
          <w:trHeight w:val="403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29750EF9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2.5.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24ED847E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общественных туалетов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518A6CE9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до 31.12.2027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5B5B75D9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М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униципальное 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у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нитарное предприятие «Анучинское ЖКХ» Анучинского муниципального округа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3071731E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круглогодичных туалетов (в пределах маршрута):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</w:t>
            </w:r>
            <w:r/>
          </w:p>
        </w:tc>
      </w:tr>
      <w:tr>
        <w:trPr>
          <w:trHeight w:val="59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31F88019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7BA2D384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доступной среды для маломобильных граждан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55F76492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до 31.12.2027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5448DF72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Муниципальное Казенное Учреждение Культуры "Информационно-Досуговый Центр" Анучинского Муниципального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круга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 Приморского края,м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униципальное 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у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нитарное предприятие «Анучинское ЖКХ» Анучинского муниципального округа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4AFA718F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доступных объектов туристского показа: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</w:t>
            </w:r>
            <w:r/>
          </w:p>
        </w:tc>
      </w:tr>
      <w:tr>
        <w:trPr>
          <w:trHeight w:val="59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5830037F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2.7.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394DC921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информационных указателей на маршруте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4CA0A22B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до 31.12.2027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6C2E669F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социального развития и молодёжной политики, физической культуры, спорта и туризма администрации Анучинского муниципального округа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536EF25F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указателей на объекты показа, средства размещения, ТИП, кафе, туалеты</w:t>
            </w:r>
            <w:r/>
          </w:p>
        </w:tc>
      </w:tr>
      <w:tr>
        <w:trPr>
          <w:trHeight w:val="213"/>
        </w:trPr>
        <w:tc>
          <w:tcPr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0" w:type="dxa"/>
            <w:vAlign w:val="center"/>
            <w:textDirection w:val="lrTb"/>
          </w:tcPr>
          <w:p w14:paraId="0C0D451C">
            <w:pPr>
              <w:pStyle w:val="891"/>
              <w:pBdr/>
              <w:bidi w:val="false"/>
              <w:spacing w:after="0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sz w:val="24"/>
                <w:szCs w:val="24"/>
                <w:u w:val="none"/>
              </w:rPr>
              <w:t xml:space="preserve">3. Продвижение и событийные мероприятия</w:t>
            </w:r>
            <w:r/>
          </w:p>
        </w:tc>
      </w:tr>
      <w:tr>
        <w:trPr>
          <w:trHeight w:val="1422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2C7045CE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4.1.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3BDC537A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сведений о туристской инфраструктуре на «Яндекс.Карты» и «2GIS»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0FBE81CE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до 31.12.2027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3F5D15F2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социального развития и молодёжной политики, физической культуры, спорта и туризма администрации Анучинского муниципального округа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,о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 w:eastAsia="ru-RU"/>
              </w:rPr>
              <w:t xml:space="preserve">тдел информационного взаимодействия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en-US" w:eastAsia="ru-RU"/>
              </w:rPr>
              <w:t xml:space="preserve">,о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информатизации и информационной безопасности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</w:r>
          </w:p>
          <w:p w14:paraId="4A60DF79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en-US" w:eastAsia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en-US" w:eastAsia="ru-RU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en-US" w:eastAsia="ru-RU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en-US" w:eastAsia="ru-RU"/>
              </w:rPr>
            </w:r>
          </w:p>
          <w:p w14:paraId="032CACEC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rFonts w:ascii="PT Astra Serif" w:hAnsi="PT Astra Serif" w:eastAsia="Source Han Sans CN Regular" w:cs="Lohit Devanagari"/>
                <w:color w:val="000000"/>
                <w:sz w:val="28"/>
                <w:szCs w:val="24"/>
                <w:lang w:val="ru-RU" w:eastAsia="ru-RU" w:bidi="ru-RU"/>
              </w:rPr>
            </w:pPr>
            <w:r>
              <w:rPr>
                <w:rFonts w:ascii="PT Astra Serif" w:hAnsi="PT Astra Serif" w:eastAsia="Source Han Sans CN Regular" w:cs="Lohit Devanagari"/>
                <w:color w:val="000000"/>
                <w:sz w:val="28"/>
                <w:szCs w:val="24"/>
                <w:lang w:val="ru-RU" w:eastAsia="ru-RU" w:bidi="ru-RU"/>
              </w:rPr>
            </w:r>
            <w:r>
              <w:rPr>
                <w:rFonts w:ascii="PT Astra Serif" w:hAnsi="PT Astra Serif" w:eastAsia="Source Han Sans CN Regular" w:cs="Lohit Devanagari"/>
                <w:color w:val="000000"/>
                <w:sz w:val="28"/>
                <w:szCs w:val="24"/>
                <w:lang w:val="ru-RU" w:eastAsia="ru-RU" w:bidi="ru-RU"/>
              </w:rPr>
            </w:r>
            <w:r>
              <w:rPr>
                <w:rFonts w:ascii="PT Astra Serif" w:hAnsi="PT Astra Serif" w:eastAsia="Source Han Sans CN Regular" w:cs="Lohit Devanagari"/>
                <w:color w:val="000000"/>
                <w:sz w:val="28"/>
                <w:szCs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7C3F0B0F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картах размещена информация об объектах показа, питания, размещения, парковках, туалетах и ТИП</w:t>
            </w:r>
            <w:r/>
          </w:p>
        </w:tc>
      </w:tr>
      <w:tr>
        <w:trPr>
          <w:trHeight w:val="1007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0E42D4DF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4.2.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228E8BD6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аккаунтов социальных сетей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1FBB2E3D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с момента создания, постоянно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6A1B253B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социального развития и молодёжной политики, физической культуры, спорта и туризма администрации Анучинского муниципального округа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,о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 w:eastAsia="ru-RU"/>
              </w:rPr>
              <w:t xml:space="preserve">тдел информационного взаимодействия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en-US" w:eastAsia="ru-RU"/>
              </w:rPr>
              <w:t xml:space="preserve">,о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информатизации и информационной безопасности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</w:r>
          </w:p>
          <w:p w14:paraId="686B80D4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en-US" w:eastAsia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en-US" w:eastAsia="ru-RU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en-US" w:eastAsia="ru-RU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en-US" w:eastAsia="ru-RU"/>
              </w:rPr>
            </w:r>
          </w:p>
          <w:p w14:paraId="4C5EB39C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7D1BEA77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функционирующие аккаунты (ВКонтакте, МАХ, Одноклассники) о туристском потенциале МО</w:t>
            </w:r>
            <w:r/>
          </w:p>
        </w:tc>
      </w:tr>
      <w:tr>
        <w:trPr>
          <w:trHeight w:val="1662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544E3979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4.3.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2068EEC2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Периодичность размещения информации о туристских ресурсах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549E07A8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постоянно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71B2E501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социального развития и молодёжной политики, физической культуры, спорта и туризма администрации Анучинского муниципального округа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,о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 w:eastAsia="ru-RU"/>
              </w:rPr>
              <w:t xml:space="preserve">тдел информационного взаимодействия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77CF04DA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соцсетях: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реже 4 раз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месяц</w:t>
            </w:r>
            <w:r/>
          </w:p>
        </w:tc>
      </w:tr>
      <w:tr>
        <w:trPr>
          <w:trHeight w:val="831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11C8ADA0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4.4.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4AB7C679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АНО «Туристско-информационный центр Приморского края»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1DE14DD9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постоянно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7E6AE198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социального развития и молодёжной политики, физической культуры, спорта и туризма администрации Анучинского муниципального округа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4DDDE2A2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постоянное взаимодействие по продвижению потенциала МО</w:t>
            </w:r>
            <w:r/>
          </w:p>
        </w:tc>
      </w:tr>
      <w:tr>
        <w:trPr>
          <w:trHeight w:val="415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0167B709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4.5.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75A0A73B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туристском портале visit-primorye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5F401BD2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shd w:val="clear" w:color="auto" w:fill="ffffff"/>
              </w:rPr>
              <w:t xml:space="preserve">о 31.12.2026, далее ежегодно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67A8CC43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социального развития и молодёжной политики, физической культуры, спорта и туризма администрации Анучинского муниципального округа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7BCABBAA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туристском портале visit-primorye размещены: событийный календарь, информация об объектах показа и маршрутах</w:t>
            </w:r>
            <w:r/>
          </w:p>
        </w:tc>
      </w:tr>
      <w:tr>
        <w:trPr>
          <w:trHeight w:val="415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78471412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4.6.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65CBDA2B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туристской направленности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066DBD80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ежегодно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417FCD84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социального развития и молодёжной политики, физической культуры, спорта и туризма администрации Анучинского муниципального округа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,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Муниципальное Казенное Учреждение Культуры "Информационно-Досуговый Центр" Анучинского Муниципального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круга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 Приморского края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22D9E03A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spacing w:val="-2"/>
                <w:sz w:val="24"/>
                <w:szCs w:val="24"/>
                <w:u w:val="none"/>
                <w:lang w:eastAsia="en-US" w:bidi="ar-SA"/>
              </w:rPr>
              <w:t xml:space="preserve">«Экскурсионное направление»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не менее 1</w:t>
            </w:r>
            <w:r/>
          </w:p>
        </w:tc>
      </w:tr>
      <w:tr>
        <w:trPr>
          <w:trHeight w:val="405"/>
        </w:trPr>
        <w:tc>
          <w:tcPr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0" w:type="dxa"/>
            <w:vAlign w:val="center"/>
            <w:textDirection w:val="lrTb"/>
          </w:tcPr>
          <w:p w14:paraId="7FB0304D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sz w:val="24"/>
                <w:szCs w:val="24"/>
                <w:u w:val="none"/>
              </w:rPr>
              <w:t xml:space="preserve">4. Туристские маршруты</w:t>
            </w:r>
            <w:r/>
          </w:p>
        </w:tc>
      </w:tr>
      <w:tr>
        <w:trPr>
          <w:trHeight w:val="25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12E41466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5.1.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749FFEBA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актуализация туристских маршрутов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020C80B6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до 31.12.2026, далее актуализация ежегодно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7ED5DDB6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тдел социального развития и молодёжной политики, физической культуры, спорта и туризма администрации Анучинского муниципального округа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,м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униципальное Казенное Учреждение Культуры "Информационно-Досуговый Центр" Анучинского Муниципального 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о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круга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  <w:lang w:val="ru-RU"/>
              </w:rPr>
              <w:t xml:space="preserve"> Приморского края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15BD3FF3">
            <w:pPr>
              <w:pStyle w:val="906"/>
              <w:pBdr/>
              <w:spacing w:line="276" w:lineRule="auto"/>
              <w:ind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spacing w:val="-2"/>
                <w:sz w:val="24"/>
                <w:szCs w:val="24"/>
                <w:u w:val="none"/>
                <w:lang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утвержденных маршрутов (пешеходных, автобусных, водных, комбинированных):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spacing w:val="-2"/>
                <w:sz w:val="24"/>
                <w:szCs w:val="24"/>
                <w:u w:val="none"/>
                <w:lang w:eastAsia="en-US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spacing w:val="-2"/>
                <w:sz w:val="24"/>
                <w:szCs w:val="24"/>
                <w:u w:val="none"/>
                <w:lang w:eastAsia="en-US" w:bidi="ar-SA"/>
              </w:rPr>
            </w:r>
          </w:p>
          <w:p w14:paraId="1D2C5F54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strike w:val="0"/>
                <w:spacing w:val="-2"/>
                <w:sz w:val="24"/>
                <w:szCs w:val="24"/>
                <w:u w:val="none"/>
                <w:lang w:eastAsia="en-US" w:bidi="ar-SA"/>
              </w:rPr>
              <w:t xml:space="preserve">«Экскурсионное направление»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не менее 1</w:t>
            </w:r>
            <w:r/>
          </w:p>
        </w:tc>
      </w:tr>
      <w:tr>
        <w:trPr>
          <w:trHeight w:val="1251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70" w:type="dxa"/>
            <w:vAlign w:val="center"/>
            <w:textDirection w:val="lrTb"/>
          </w:tcPr>
          <w:p w14:paraId="57603393">
            <w:pPr>
              <w:pStyle w:val="891"/>
              <w:pBdr/>
              <w:spacing w:after="0" w:before="57"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5.2.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431" w:type="dxa"/>
            <w:vAlign w:val="center"/>
            <w:textDirection w:val="lrTb"/>
          </w:tcPr>
          <w:p w14:paraId="1FD45911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безопасности на маршрутах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 w14:paraId="657919A1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до 31.12.2026, далее ежегодно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</w:tcPr>
          <w:p w14:paraId="274913B5">
            <w:pPr>
              <w:pStyle w:val="891"/>
              <w:pBdr/>
              <w:bidi w:val="false"/>
              <w:spacing w:after="0" w:line="276" w:lineRule="auto"/>
              <w:ind w:right="0" w:firstLine="0" w:left="0"/>
              <w:jc w:val="center"/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  <w:t xml:space="preserve">Отдел ГОЧС</w:t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</w:r>
            <w:r>
              <w:rPr>
                <w:rFonts w:ascii="Times New Roman" w:hAnsi="Times New Roman"/>
                <w:b w:val="0"/>
                <w:i w:val="0"/>
                <w:strike w:val="0"/>
                <w:sz w:val="24"/>
                <w:szCs w:val="24"/>
                <w:u w:val="none"/>
              </w:rPr>
            </w:r>
          </w:p>
          <w:p w14:paraId="65AB9BB4">
            <w:pPr>
              <w:pStyle w:val="891"/>
              <w:pBdr/>
              <w:bidi w:val="false"/>
              <w:spacing w:after="0" w:line="276" w:lineRule="auto"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5" w:type="dxa"/>
            <w:vAlign w:val="center"/>
            <w:textDirection w:val="lrTb"/>
          </w:tcPr>
          <w:p w14:paraId="4CB63584">
            <w:pPr>
              <w:pStyle w:val="906"/>
              <w:pBdr/>
              <w:spacing w:line="276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правилах безопасности и контактах экстренных служб размещена на официальных сайтах и в социальных сетях Анучинского МО</w:t>
            </w:r>
            <w:r/>
          </w:p>
        </w:tc>
      </w:tr>
    </w:tbl>
    <w:p w14:paraId="775DABD4">
      <w:pPr>
        <w:pBdr/>
        <w:spacing/>
        <w:ind w:firstLine="0" w:left="0"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1906" w:orient="landscape" w:w="16838"/>
      <w:pgMar w:top="472" w:right="680" w:bottom="520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ource Han Sans CN Regular">
    <w:panose1 w:val="05040102010807070707"/>
  </w:font>
  <w:font w:name="Lohit Devanagari">
    <w:panose1 w:val="05040102010807070707"/>
  </w:font>
  <w:font w:name="Segoe UI">
    <w:panose1 w:val="020B0502040204020203"/>
  </w:font>
  <w:font w:name="MS Mincho">
    <w:panose1 w:val="02020503050405090304"/>
  </w:font>
  <w:font w:name="PT Astra Serif">
    <w:panose1 w:val="05040102010807070707"/>
  </w:font>
  <w:font w:name="Arial">
    <w:panose1 w:val="020B0604020202020204"/>
  </w:font>
  <w:font w:name="SimSun">
    <w:panose1 w:val="02010600030101010101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362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362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D3536"/>
    <w:lvl w:ilvl="0">
      <w:isLgl w:val="false"/>
      <w:lvlJc w:val="left"/>
      <w:lvlText w:val="%1."/>
      <w:numFmt w:val="decimal"/>
      <w:pPr>
        <w:pBdr/>
        <w:spacing/>
        <w:ind w:left="43"/>
      </w:pPr>
      <w:rPr>
        <w:rFonts w:hint="default"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left="1209"/>
      </w:pPr>
      <w:rPr>
        <w:rFonts w:hint="default"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69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41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13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85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57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29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01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</w:abstractNum>
  <w:abstractNum w:abstractNumId="1">
    <w:nsid w:val="78A70302"/>
    <w:lvl w:ilvl="0">
      <w:isLgl w:val="false"/>
      <w:lvlJc w:val="left"/>
      <w:lvlText w:val="%1."/>
      <w:numFmt w:val="decimal"/>
      <w:pPr>
        <w:pBdr/>
        <w:spacing/>
        <w:ind w:left="43"/>
      </w:pPr>
      <w:rPr>
        <w:rFonts w:hint="default"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2"/>
      <w:suff w:val="tab"/>
    </w:lvl>
    <w:lvl w:ilvl="1">
      <w:isLgl w:val="false"/>
      <w:lvlJc w:val="left"/>
      <w:lvlText w:val="%2"/>
      <w:numFmt w:val="lowerLetter"/>
      <w:pPr>
        <w:pBdr/>
        <w:spacing/>
        <w:ind w:left="165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237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30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8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53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525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97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6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</w:abstractNum>
  <w:abstractNum w:abstractNumId="2">
    <w:nsid w:val="6EFFF3F9"/>
    <w:lvl w:ilvl="0">
      <w:isLgl w:val="false"/>
      <w:lvlJc w:val="left"/>
      <w:lvlText w:val="%1."/>
      <w:numFmt w:val="decimal"/>
      <w:pPr>
        <w:pBdr/>
        <w:spacing/>
        <w:ind w:hanging="360" w:left="155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27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99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71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43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15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87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59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31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2">
    <w:name w:val="Heading 2"/>
    <w:basedOn w:val="891"/>
    <w:next w:val="891"/>
    <w:link w:val="84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3">
    <w:name w:val="Heading 3"/>
    <w:basedOn w:val="891"/>
    <w:next w:val="891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4">
    <w:name w:val="Heading 4"/>
    <w:basedOn w:val="891"/>
    <w:next w:val="891"/>
    <w:link w:val="84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5">
    <w:name w:val="Heading 5"/>
    <w:basedOn w:val="891"/>
    <w:next w:val="891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6">
    <w:name w:val="Heading 6"/>
    <w:basedOn w:val="891"/>
    <w:next w:val="891"/>
    <w:link w:val="84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7">
    <w:name w:val="Heading 7"/>
    <w:basedOn w:val="891"/>
    <w:next w:val="891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8">
    <w:name w:val="Heading 8"/>
    <w:basedOn w:val="891"/>
    <w:next w:val="891"/>
    <w:link w:val="84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9">
    <w:name w:val="Heading 9"/>
    <w:basedOn w:val="891"/>
    <w:next w:val="891"/>
    <w:link w:val="84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40" w:default="1">
    <w:name w:val="No List"/>
    <w:uiPriority w:val="99"/>
    <w:semiHidden/>
    <w:unhideWhenUsed/>
    <w:pPr>
      <w:pBdr/>
      <w:spacing/>
      <w:ind/>
    </w:pPr>
  </w:style>
  <w:style w:type="character" w:styleId="841">
    <w:name w:val="Heading 1 Char"/>
    <w:basedOn w:val="893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2">
    <w:name w:val="Heading 2 Char"/>
    <w:basedOn w:val="893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3">
    <w:name w:val="Heading 3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4">
    <w:name w:val="Heading 4 Char"/>
    <w:basedOn w:val="893"/>
    <w:link w:val="8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5">
    <w:name w:val="Heading 5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6">
    <w:name w:val="Heading 6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7">
    <w:name w:val="Heading 7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8">
    <w:name w:val="Heading 8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9">
    <w:name w:val="Heading 9 Char"/>
    <w:basedOn w:val="893"/>
    <w:link w:val="8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0">
    <w:name w:val="Title"/>
    <w:basedOn w:val="891"/>
    <w:next w:val="891"/>
    <w:link w:val="85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1">
    <w:name w:val="Title Char"/>
    <w:basedOn w:val="893"/>
    <w:link w:val="85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2">
    <w:name w:val="Subtitle"/>
    <w:basedOn w:val="891"/>
    <w:next w:val="891"/>
    <w:link w:val="85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3">
    <w:name w:val="Subtitle Char"/>
    <w:basedOn w:val="893"/>
    <w:link w:val="85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4">
    <w:name w:val="Quote"/>
    <w:basedOn w:val="891"/>
    <w:next w:val="891"/>
    <w:link w:val="85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5">
    <w:name w:val="Quote Char"/>
    <w:basedOn w:val="893"/>
    <w:link w:val="85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6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7">
    <w:name w:val="Intense Quote"/>
    <w:basedOn w:val="891"/>
    <w:next w:val="891"/>
    <w:link w:val="85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8">
    <w:name w:val="Intense Quote Char"/>
    <w:basedOn w:val="893"/>
    <w:link w:val="85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9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0">
    <w:name w:val="No Spacing"/>
    <w:basedOn w:val="891"/>
    <w:uiPriority w:val="1"/>
    <w:qFormat/>
    <w:pPr>
      <w:pBdr/>
      <w:spacing w:after="0" w:line="240" w:lineRule="auto"/>
      <w:ind/>
    </w:pPr>
  </w:style>
  <w:style w:type="character" w:styleId="861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2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3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4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5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6">
    <w:name w:val="Header"/>
    <w:basedOn w:val="891"/>
    <w:link w:val="86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7">
    <w:name w:val="Header Char"/>
    <w:basedOn w:val="893"/>
    <w:link w:val="866"/>
    <w:uiPriority w:val="99"/>
    <w:pPr>
      <w:pBdr/>
      <w:spacing/>
      <w:ind/>
    </w:pPr>
  </w:style>
  <w:style w:type="paragraph" w:styleId="868">
    <w:name w:val="Footer"/>
    <w:basedOn w:val="891"/>
    <w:link w:val="86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9">
    <w:name w:val="Footer Char"/>
    <w:basedOn w:val="893"/>
    <w:link w:val="868"/>
    <w:uiPriority w:val="99"/>
    <w:pPr>
      <w:pBdr/>
      <w:spacing/>
      <w:ind/>
    </w:pPr>
  </w:style>
  <w:style w:type="paragraph" w:styleId="870">
    <w:name w:val="Caption"/>
    <w:basedOn w:val="891"/>
    <w:next w:val="89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1">
    <w:name w:val="footnote text"/>
    <w:basedOn w:val="891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Footnote Text Char"/>
    <w:basedOn w:val="893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4">
    <w:name w:val="endnote text"/>
    <w:basedOn w:val="891"/>
    <w:link w:val="87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5">
    <w:name w:val="Endnote Text Char"/>
    <w:basedOn w:val="893"/>
    <w:link w:val="874"/>
    <w:uiPriority w:val="99"/>
    <w:semiHidden/>
    <w:pPr>
      <w:pBdr/>
      <w:spacing/>
      <w:ind/>
    </w:pPr>
    <w:rPr>
      <w:sz w:val="20"/>
      <w:szCs w:val="20"/>
    </w:rPr>
  </w:style>
  <w:style w:type="character" w:styleId="876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7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8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9">
    <w:name w:val="toc 1"/>
    <w:basedOn w:val="891"/>
    <w:next w:val="891"/>
    <w:uiPriority w:val="39"/>
    <w:unhideWhenUsed/>
    <w:pPr>
      <w:pBdr/>
      <w:spacing w:after="100"/>
      <w:ind/>
    </w:pPr>
  </w:style>
  <w:style w:type="paragraph" w:styleId="880">
    <w:name w:val="toc 2"/>
    <w:basedOn w:val="891"/>
    <w:next w:val="891"/>
    <w:uiPriority w:val="39"/>
    <w:unhideWhenUsed/>
    <w:pPr>
      <w:pBdr/>
      <w:spacing w:after="100"/>
      <w:ind w:left="220"/>
    </w:pPr>
  </w:style>
  <w:style w:type="paragraph" w:styleId="881">
    <w:name w:val="toc 3"/>
    <w:basedOn w:val="891"/>
    <w:next w:val="891"/>
    <w:uiPriority w:val="39"/>
    <w:unhideWhenUsed/>
    <w:pPr>
      <w:pBdr/>
      <w:spacing w:after="100"/>
      <w:ind w:left="440"/>
    </w:pPr>
  </w:style>
  <w:style w:type="paragraph" w:styleId="882">
    <w:name w:val="toc 4"/>
    <w:basedOn w:val="891"/>
    <w:next w:val="891"/>
    <w:uiPriority w:val="39"/>
    <w:unhideWhenUsed/>
    <w:pPr>
      <w:pBdr/>
      <w:spacing w:after="100"/>
      <w:ind w:left="660"/>
    </w:pPr>
  </w:style>
  <w:style w:type="paragraph" w:styleId="883">
    <w:name w:val="toc 5"/>
    <w:basedOn w:val="891"/>
    <w:next w:val="891"/>
    <w:uiPriority w:val="39"/>
    <w:unhideWhenUsed/>
    <w:pPr>
      <w:pBdr/>
      <w:spacing w:after="100"/>
      <w:ind w:left="880"/>
    </w:pPr>
  </w:style>
  <w:style w:type="paragraph" w:styleId="884">
    <w:name w:val="toc 6"/>
    <w:basedOn w:val="891"/>
    <w:next w:val="891"/>
    <w:uiPriority w:val="39"/>
    <w:unhideWhenUsed/>
    <w:pPr>
      <w:pBdr/>
      <w:spacing w:after="100"/>
      <w:ind w:left="1100"/>
    </w:pPr>
  </w:style>
  <w:style w:type="paragraph" w:styleId="885">
    <w:name w:val="toc 7"/>
    <w:basedOn w:val="891"/>
    <w:next w:val="891"/>
    <w:uiPriority w:val="39"/>
    <w:unhideWhenUsed/>
    <w:pPr>
      <w:pBdr/>
      <w:spacing w:after="100"/>
      <w:ind w:left="1320"/>
    </w:pPr>
  </w:style>
  <w:style w:type="paragraph" w:styleId="886">
    <w:name w:val="toc 8"/>
    <w:basedOn w:val="891"/>
    <w:next w:val="891"/>
    <w:uiPriority w:val="39"/>
    <w:unhideWhenUsed/>
    <w:pPr>
      <w:pBdr/>
      <w:spacing w:after="100"/>
      <w:ind w:left="1540"/>
    </w:pPr>
  </w:style>
  <w:style w:type="paragraph" w:styleId="887">
    <w:name w:val="toc 9"/>
    <w:basedOn w:val="891"/>
    <w:next w:val="891"/>
    <w:uiPriority w:val="39"/>
    <w:unhideWhenUsed/>
    <w:pPr>
      <w:pBdr/>
      <w:spacing w:after="100"/>
      <w:ind w:left="1760"/>
    </w:pPr>
  </w:style>
  <w:style w:type="character" w:styleId="888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89">
    <w:name w:val="TOC Heading"/>
    <w:uiPriority w:val="39"/>
    <w:unhideWhenUsed/>
    <w:pPr>
      <w:pBdr/>
      <w:spacing/>
      <w:ind/>
    </w:pPr>
  </w:style>
  <w:style w:type="paragraph" w:styleId="890">
    <w:name w:val="table of figures"/>
    <w:basedOn w:val="891"/>
    <w:next w:val="891"/>
    <w:uiPriority w:val="99"/>
    <w:unhideWhenUsed/>
    <w:pPr>
      <w:pBdr/>
      <w:spacing w:after="0" w:afterAutospacing="0"/>
      <w:ind/>
    </w:pPr>
  </w:style>
  <w:style w:type="paragraph" w:styleId="891" w:default="1">
    <w:name w:val="Normal"/>
    <w:uiPriority w:val="0"/>
    <w:qFormat/>
    <w:pPr>
      <w:pBdr/>
      <w:spacing w:after="3" w:line="362" w:lineRule="auto"/>
      <w:ind w:firstLine="561" w:left="675"/>
      <w:jc w:val="both"/>
    </w:pPr>
    <w:rPr>
      <w:rFonts w:ascii="Times New Roman" w:hAnsi="Times New Roman" w:eastAsia="Times New Roman" w:cs="Times New Roman"/>
      <w:color w:val="000000"/>
      <w:sz w:val="26"/>
      <w:szCs w:val="22"/>
      <w:lang w:val="ru-RU" w:eastAsia="ru-RU" w:bidi="ar-SA"/>
    </w:rPr>
  </w:style>
  <w:style w:type="paragraph" w:styleId="892">
    <w:name w:val="Heading 1"/>
    <w:next w:val="891"/>
    <w:link w:val="901"/>
    <w:uiPriority w:val="9"/>
    <w:qFormat/>
    <w:pPr>
      <w:keepNext w:val="true"/>
      <w:keepLines w:val="true"/>
      <w:pBdr/>
      <w:spacing w:line="362" w:lineRule="auto"/>
      <w:ind w:firstLine="561" w:left="627"/>
      <w:jc w:val="center"/>
      <w:outlineLvl w:val="0"/>
    </w:pPr>
    <w:rPr>
      <w:rFonts w:ascii="MS Mincho" w:hAnsi="MS Mincho" w:eastAsia="MS Mincho" w:cs="MS Mincho"/>
      <w:color w:val="000000"/>
      <w:sz w:val="112"/>
      <w:szCs w:val="22"/>
      <w:lang w:val="ru-RU" w:eastAsia="ru-RU" w:bidi="ar-SA"/>
    </w:rPr>
  </w:style>
  <w:style w:type="character" w:styleId="893" w:default="1">
    <w:name w:val="Default Paragraph Font"/>
    <w:uiPriority w:val="1"/>
    <w:semiHidden/>
    <w:unhideWhenUsed/>
    <w:qFormat/>
    <w:pPr>
      <w:pBdr/>
      <w:spacing/>
      <w:ind/>
    </w:pPr>
  </w:style>
  <w:style w:type="table" w:styleId="894" w:default="1">
    <w:name w:val="Normal Table"/>
    <w:uiPriority w:val="99"/>
    <w:semiHidden/>
    <w:unhideWhenUsed/>
    <w:qFormat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5">
    <w:name w:val="annotation reference"/>
    <w:basedOn w:val="893"/>
    <w:uiPriority w:val="99"/>
    <w:semiHidden/>
    <w:unhideWhenUsed/>
    <w:qFormat/>
    <w:pPr>
      <w:pBdr/>
      <w:spacing/>
      <w:ind/>
    </w:pPr>
    <w:rPr>
      <w:sz w:val="16"/>
      <w:szCs w:val="16"/>
    </w:rPr>
  </w:style>
  <w:style w:type="paragraph" w:styleId="896">
    <w:name w:val="Balloon Text"/>
    <w:basedOn w:val="891"/>
    <w:link w:val="904"/>
    <w:uiPriority w:val="99"/>
    <w:semiHidden/>
    <w:unhideWhenUsed/>
    <w:qFormat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paragraph" w:styleId="897">
    <w:name w:val="annotation text"/>
    <w:basedOn w:val="891"/>
    <w:link w:val="902"/>
    <w:uiPriority w:val="99"/>
    <w:semiHidden/>
    <w:unhideWhenUsed/>
    <w:qFormat/>
    <w:pPr>
      <w:pBdr/>
      <w:spacing w:line="240" w:lineRule="auto"/>
      <w:ind/>
    </w:pPr>
    <w:rPr>
      <w:sz w:val="20"/>
      <w:szCs w:val="20"/>
    </w:rPr>
  </w:style>
  <w:style w:type="paragraph" w:styleId="898">
    <w:name w:val="annotation subject"/>
    <w:basedOn w:val="897"/>
    <w:next w:val="897"/>
    <w:link w:val="903"/>
    <w:uiPriority w:val="99"/>
    <w:semiHidden/>
    <w:unhideWhenUsed/>
    <w:qFormat/>
    <w:pPr>
      <w:pBdr/>
      <w:spacing/>
      <w:ind/>
    </w:pPr>
    <w:rPr>
      <w:b/>
      <w:bCs/>
    </w:rPr>
  </w:style>
  <w:style w:type="table" w:styleId="899">
    <w:name w:val="Table Grid"/>
    <w:basedOn w:val="894"/>
    <w:uiPriority w:val="0"/>
    <w:qFormat/>
    <w:pPr>
      <w:pBdr/>
      <w:spacing/>
      <w:ind/>
    </w:pPr>
    <w:rPr>
      <w:rFonts w:eastAsia="Times New Roman"/>
    </w:r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0">
    <w:name w:val="List Paragraph"/>
    <w:basedOn w:val="891"/>
    <w:uiPriority w:val="34"/>
    <w:qFormat/>
    <w:pPr>
      <w:pBdr/>
      <w:spacing/>
      <w:ind w:left="720"/>
      <w:contextualSpacing w:val="true"/>
    </w:pPr>
  </w:style>
  <w:style w:type="character" w:styleId="901" w:customStyle="1">
    <w:name w:val="Заголовок 1 Знак"/>
    <w:basedOn w:val="893"/>
    <w:link w:val="892"/>
    <w:uiPriority w:val="9"/>
    <w:qFormat/>
    <w:pPr>
      <w:pBdr/>
      <w:spacing/>
      <w:ind/>
    </w:pPr>
    <w:rPr>
      <w:rFonts w:ascii="MS Mincho" w:hAnsi="MS Mincho" w:eastAsia="MS Mincho" w:cs="MS Mincho"/>
      <w:color w:val="000000"/>
      <w:sz w:val="112"/>
      <w:lang w:eastAsia="ru-RU"/>
    </w:rPr>
  </w:style>
  <w:style w:type="character" w:styleId="902" w:customStyle="1">
    <w:name w:val="Текст примечания Знак"/>
    <w:basedOn w:val="893"/>
    <w:link w:val="897"/>
    <w:uiPriority w:val="99"/>
    <w:semiHidden/>
    <w:qFormat/>
    <w:pPr>
      <w:pBdr/>
      <w:spacing/>
      <w:ind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903" w:customStyle="1">
    <w:name w:val="Тема примечания Знак"/>
    <w:basedOn w:val="902"/>
    <w:link w:val="898"/>
    <w:uiPriority w:val="99"/>
    <w:semiHidden/>
    <w:qFormat/>
    <w:pPr>
      <w:pBdr/>
      <w:spacing/>
      <w:ind/>
    </w:pPr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character" w:styleId="904" w:customStyle="1">
    <w:name w:val="Текст выноски Знак"/>
    <w:basedOn w:val="893"/>
    <w:link w:val="896"/>
    <w:uiPriority w:val="99"/>
    <w:semiHidden/>
    <w:qFormat/>
    <w:pPr>
      <w:pBdr/>
      <w:spacing/>
      <w:ind/>
    </w:pPr>
    <w:rPr>
      <w:rFonts w:ascii="Segoe UI" w:hAnsi="Segoe UI" w:eastAsia="Times New Roman" w:cs="Segoe UI"/>
      <w:color w:val="000000"/>
      <w:sz w:val="18"/>
      <w:szCs w:val="18"/>
      <w:lang w:eastAsia="ru-RU"/>
    </w:rPr>
  </w:style>
  <w:style w:type="paragraph" w:styleId="905" w:customStyle="1">
    <w:name w:val="Основной текст с отступом"/>
    <w:link w:val="893"/>
    <w:uiPriority w:val="6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both"/>
    </w:pPr>
    <w:rPr>
      <w:rFonts w:ascii="PT Astra Serif" w:hAnsi="PT Astra Serif" w:eastAsia="Source Han Sans CN Regular" w:cs="Lohit Devanaga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8"/>
      <w:szCs w:val="24"/>
      <w:highlight w:val="none"/>
      <w:u w:val="none"/>
      <w:vertAlign w:val="baseline"/>
      <w:rtl w:val="0"/>
      <w:cs w:val="0"/>
      <w:lang w:val="ru-RU" w:eastAsia="ru-RU" w:bidi="ru-RU"/>
      <w14:ligatures w14:val="none"/>
    </w:rPr>
  </w:style>
  <w:style w:type="paragraph" w:styleId="906" w:customStyle="1">
    <w:name w:val="Содержимое таблицы"/>
    <w:basedOn w:val="893"/>
    <w:link w:val="893"/>
    <w:uiPriority w:val="67"/>
    <w:pPr>
      <w:keepNext w:val="false"/>
      <w:keepLines w:val="false"/>
      <w:pageBreakBefore w:val="false"/>
      <w:widowControl w:val="false"/>
      <w:suppressLineNumber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center"/>
    </w:pPr>
    <w:rPr>
      <w:rFonts w:ascii="PT Astra Serif" w:hAnsi="PT Astra Serif" w:eastAsia="Source Han Sans CN Regular" w:cs="Lohit Devanaga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8"/>
      <w:szCs w:val="24"/>
      <w:highlight w:val="none"/>
      <w:u w:val="none"/>
      <w:vertAlign w:val="baseline"/>
      <w:rtl w:val="0"/>
      <w:cs w:val="0"/>
      <w:lang w:val="ru-RU" w:eastAsia="ru-RU" w:bidi="ru-RU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hyperlink" Target="https://garant25.ru/#/document/74852639/entry/100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4193383-39E2-4BE1-B596-6159DA24067C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revision>4</cp:revision>
  <dcterms:created xsi:type="dcterms:W3CDTF">2025-01-10T02:52:00Z</dcterms:created>
  <dcterms:modified xsi:type="dcterms:W3CDTF">2026-08-31T00:48:49Z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35EBF38508A345558D4D7B8398E049EB_13</vt:lpwstr>
  </property>
</Properties>
</file>