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BBC6B" w14:textId="77777777" w:rsidR="004D3CF6" w:rsidRDefault="004D3CF6">
      <w:pPr>
        <w:pStyle w:val="a4"/>
        <w:rPr>
          <w:b/>
        </w:rPr>
      </w:pPr>
    </w:p>
    <w:p w14:paraId="6B636A4E" w14:textId="77777777" w:rsidR="004D3CF6" w:rsidRDefault="00446618">
      <w:pPr>
        <w:pStyle w:val="a4"/>
        <w:rPr>
          <w:b/>
        </w:rPr>
      </w:pPr>
      <w:r>
        <w:rPr>
          <w:b/>
        </w:rPr>
        <w:t>Вопрос: При каких условиях субъекту малого и среднего предпринимательства может быть предоставлено преимущественное право на приобретение арендуемого имущества?</w:t>
      </w:r>
    </w:p>
    <w:p w14:paraId="5FF23370" w14:textId="77777777" w:rsidR="004D3CF6" w:rsidRDefault="00446618">
      <w:pPr>
        <w:pStyle w:val="a4"/>
      </w:pPr>
      <w:r>
        <w:rPr>
          <w:b/>
        </w:rPr>
        <w:t>Ответ:</w:t>
      </w:r>
      <w:r>
        <w:t xml:space="preserve"> В соответствии со ст. 3 Федерального закона от 22 июля 2008 года № 159-ФЗ «Об особенностях отчуждения недвижимого имущества, находящегося в государственной собственности субъектов РФ или в муниципальной собственности и арендуемого субъектом малого и среднего предпринимательства…» преимущественное право может быть предоставлено при условии, что:</w:t>
      </w:r>
      <w:r>
        <w:br/>
      </w:r>
      <w:r>
        <w:br/>
        <w:t xml:space="preserve">1. арендуемое имущество на день подачи заявления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 частью 2.1 статьи 9 настоящего Федерального закона; </w:t>
      </w:r>
      <w:r>
        <w:br/>
      </w:r>
      <w:r>
        <w:br/>
        <w:t xml:space="preserve">2.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соответствии с частью 4 статьи 4 настоящего Федерального закона, а в случае, предусмотренном частью 2 или частью 2.1 статьи 9 настоящего Федерального закона, - на день подачи субъектом малого или среднего предпринимательства заявления; </w:t>
      </w:r>
      <w:r>
        <w:br/>
      </w:r>
      <w:r>
        <w:br/>
        <w:t xml:space="preserve">3. арендуемое имущество не включено в 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за исключением случая, предусмотренного частью 2.1. статьи 9 настоящего Федерального закона, а именно: 2.1. Заявитель по своей инициативе вправе направить в уполномоченный орган заявление в отношении имущества, включенного в 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при условии, что: </w:t>
      </w:r>
      <w:r>
        <w:br/>
      </w:r>
      <w:r>
        <w:br/>
        <w:t xml:space="preserve">- арендуемое имущество на день подачи субъектом малого или среднего предпринимательства заявления находится в его временном владении и (или) временном пользовании непрерывно в течение трех и более лет в соответствии с договором или договорами аренды такого имущества; </w:t>
      </w:r>
      <w:r>
        <w:br/>
        <w:t>- арендуемое имущество включено в 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заявления.</w:t>
      </w:r>
      <w:r>
        <w:br/>
      </w:r>
      <w:r>
        <w:br/>
      </w:r>
      <w:r>
        <w:lastRenderedPageBreak/>
        <w:t>4.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14:paraId="69AC2853" w14:textId="77777777" w:rsidR="004D3CF6" w:rsidRDefault="004D3CF6">
      <w:pPr>
        <w:sectPr w:rsidR="004D3C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14:paraId="0C93F3CA" w14:textId="77777777" w:rsidR="004D3CF6" w:rsidRDefault="004D3CF6"/>
    <w:sectPr w:rsidR="004D3CF6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F6"/>
    <w:rsid w:val="00446618"/>
    <w:rsid w:val="004D3CF6"/>
    <w:rsid w:val="008C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B7FFE"/>
  <w15:docId w15:val="{1A1BB4F4-BB8B-4F8B-9DFC-D2A5EE136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Горизонтальная линия"/>
    <w:basedOn w:val="a"/>
    <w:next w:val="a4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dc:description/>
  <cp:lastModifiedBy>Вера В. Клыкова</cp:lastModifiedBy>
  <cp:revision>3</cp:revision>
  <dcterms:created xsi:type="dcterms:W3CDTF">2020-10-28T03:58:00Z</dcterms:created>
  <dcterms:modified xsi:type="dcterms:W3CDTF">2020-11-03T04:41:00Z</dcterms:modified>
  <dc:language>ru-RU</dc:language>
</cp:coreProperties>
</file>