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FAC4" w14:textId="77777777" w:rsidR="003B224B" w:rsidRPr="00F96B61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6B61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6A7CDEA2" w14:textId="77777777" w:rsidR="002757F1" w:rsidRDefault="00E52301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Инвестиционного уполномоченного Анучинского </w:t>
      </w:r>
    </w:p>
    <w:p w14:paraId="4DD0F636" w14:textId="5563D725" w:rsidR="005461D3" w:rsidRPr="00F96B61" w:rsidRDefault="00E52301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2757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29FC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533A3C">
        <w:rPr>
          <w:rFonts w:ascii="Times New Roman" w:hAnsi="Times New Roman" w:cs="Times New Roman"/>
          <w:b/>
          <w:sz w:val="26"/>
          <w:szCs w:val="26"/>
        </w:rPr>
        <w:t>31</w:t>
      </w:r>
      <w:r w:rsidR="001729FC">
        <w:rPr>
          <w:rFonts w:ascii="Times New Roman" w:hAnsi="Times New Roman" w:cs="Times New Roman"/>
          <w:b/>
          <w:sz w:val="26"/>
          <w:szCs w:val="26"/>
        </w:rPr>
        <w:t>.0</w:t>
      </w:r>
      <w:r w:rsidR="00533A3C">
        <w:rPr>
          <w:rFonts w:ascii="Times New Roman" w:hAnsi="Times New Roman" w:cs="Times New Roman"/>
          <w:b/>
          <w:sz w:val="26"/>
          <w:szCs w:val="26"/>
        </w:rPr>
        <w:t>7</w:t>
      </w:r>
      <w:r w:rsidR="001729FC">
        <w:rPr>
          <w:rFonts w:ascii="Times New Roman" w:hAnsi="Times New Roman" w:cs="Times New Roman"/>
          <w:b/>
          <w:sz w:val="26"/>
          <w:szCs w:val="26"/>
        </w:rPr>
        <w:t>.2025 год</w:t>
      </w:r>
    </w:p>
    <w:p w14:paraId="64825A9E" w14:textId="77777777" w:rsidR="005461D3" w:rsidRPr="00F96B61" w:rsidRDefault="005461D3" w:rsidP="00201C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85C18F" w14:textId="40CE8943" w:rsidR="0078458B" w:rsidRPr="005625E8" w:rsidRDefault="005461D3" w:rsidP="00562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</w:r>
      <w:r w:rsidR="00532B83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8458B" w:rsidRPr="005625E8">
        <w:rPr>
          <w:rFonts w:ascii="Times New Roman" w:hAnsi="Times New Roman" w:cs="Times New Roman"/>
          <w:sz w:val="26"/>
          <w:szCs w:val="26"/>
        </w:rPr>
        <w:t xml:space="preserve">Во исполнение </w:t>
      </w:r>
      <w:r w:rsidR="001729FC">
        <w:rPr>
          <w:rFonts w:ascii="Times New Roman" w:hAnsi="Times New Roman" w:cs="Times New Roman"/>
          <w:sz w:val="26"/>
          <w:szCs w:val="26"/>
        </w:rPr>
        <w:t>приказа Министерства экономического развития Приморского края «Об обеспечении Стандарта деятельности органов местного самоуправления Приморского края по обеспечению благоприятного инвестиционного климата в Приморском крае» от 21.07.2025г № пр.29-106.</w:t>
      </w:r>
    </w:p>
    <w:p w14:paraId="7D716BA0" w14:textId="3FD98B7D" w:rsidR="00A71B47" w:rsidRDefault="001729FC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 По состоянию на 01.08.2025года сформирован </w:t>
      </w:r>
      <w:r w:rsidR="00A71B47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и размещен на сайте </w:t>
      </w: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реестр инвестиционных проектов</w:t>
      </w:r>
      <w:r w:rsidR="00A71B47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</w:t>
      </w:r>
      <w:hyperlink r:id="rId5" w:history="1">
        <w:r w:rsidR="00A71B47" w:rsidRPr="003A0448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https://www.анучинский.рф/okrug/investitsionnaya-deyatelnost/investitsionnyy-standart/investitsionnye-proekty/</w:t>
        </w:r>
      </w:hyperlink>
    </w:p>
    <w:p w14:paraId="3F5DB887" w14:textId="77777777" w:rsidR="00A71B47" w:rsidRDefault="001729FC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Агротуристический комплекс «В гостях у Федора»</w:t>
      </w:r>
      <w:r w:rsidR="000460F1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в с. Старогордеевка</w:t>
      </w:r>
      <w:r w:rsidR="00A71B47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. Стоимость проекта – 5534,0 тыс.руб. (в том числе грант – 4703,9 тыс.руб.);</w:t>
      </w:r>
    </w:p>
    <w:p w14:paraId="4AD06F8D" w14:textId="62ABBA71" w:rsidR="00A71B47" w:rsidRDefault="00A71B47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Организация переработки меда производственной мощности до 310 тонн/год в с.Анучино. Стоимость проекта – 10996,0 тыс.руб. (в том числе грант – 9896,0 тыс.руб.)</w:t>
      </w:r>
      <w:r w:rsidR="00BB6340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.</w:t>
      </w:r>
    </w:p>
    <w:p w14:paraId="69AC396B" w14:textId="5797B43C" w:rsidR="00BB6340" w:rsidRDefault="00BB6340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Актуализирован Инвестиционный паспорт Анучинского муниципального округа</w:t>
      </w:r>
    </w:p>
    <w:p w14:paraId="455D0717" w14:textId="05322B22" w:rsidR="00BB6340" w:rsidRDefault="00BB6340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hyperlink r:id="rId6" w:history="1">
        <w:r w:rsidRPr="00086970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https://www.анучинский.рф/okrug/investitsionnaya-deyatelnost/investitsionnyy-pasport/</w:t>
        </w:r>
      </w:hyperlink>
    </w:p>
    <w:p w14:paraId="54225167" w14:textId="77777777" w:rsidR="00BB6340" w:rsidRDefault="00BB6340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Сформированы 2 инвестиционные площадки под жилищное строительство общей площадью 13126 кв.м.</w:t>
      </w:r>
    </w:p>
    <w:p w14:paraId="3C18DA2D" w14:textId="648DD79F" w:rsidR="00BB6340" w:rsidRDefault="00BB6340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hyperlink r:id="rId7" w:history="1">
        <w:r w:rsidRPr="00086970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https://www.анучинский.рф/okrug/investitsionnaya-deyatelnost/investitsionnye-ploshchadki-i-svobodnye-zemelnye-uchastki/</w:t>
        </w:r>
      </w:hyperlink>
    </w:p>
    <w:p w14:paraId="2B56C36E" w14:textId="08551455" w:rsidR="00BB6340" w:rsidRDefault="00BB6340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Проведены 2 заседания инвестиционного комитета, на которых рассмотрены вопросы:</w:t>
      </w:r>
    </w:p>
    <w:p w14:paraId="02F5BCCD" w14:textId="78CDAB2B" w:rsidR="00BB6340" w:rsidRDefault="00BB6340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о реестре инвестиционных проектов;</w:t>
      </w:r>
    </w:p>
    <w:p w14:paraId="18A30D13" w14:textId="4DA4517A" w:rsidR="00BB6340" w:rsidRDefault="00BB6340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о реализации земельного участка</w:t>
      </w:r>
      <w:r w:rsidR="001932D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инвестору</w:t>
      </w: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, находящегося в собственности Приморского края. </w:t>
      </w:r>
      <w:r w:rsidRPr="00BB6340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Законом Приморского края от 02.06.2025г № 793-КЗ </w:t>
      </w:r>
      <w:r w:rsidR="001932D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земельный участок, находящийся в собственности Приморского края включен (</w:t>
      </w:r>
      <w:r w:rsidRPr="00BB6340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площадь</w:t>
      </w:r>
      <w:r w:rsidR="001932D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</w:t>
      </w:r>
      <w:r w:rsidRPr="00BB6340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10102,64кв.м., кадастровый номер 25:01:150001:838, расположенный по адресу с.Анучино ул.Скобликова, 51</w:t>
      </w:r>
      <w:r w:rsidR="001932D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)</w:t>
      </w:r>
      <w:r w:rsidRPr="00BB6340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.</w:t>
      </w:r>
    </w:p>
    <w:p w14:paraId="641AB71F" w14:textId="0A70B86A" w:rsidR="00BB6340" w:rsidRDefault="00BB6340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hyperlink r:id="rId8" w:history="1">
        <w:r w:rsidR="00003173" w:rsidRPr="00086970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https://www.анучинский.рф/okrug/investitsionnaya-deyatelnost/investitsionnyy-standart/investitsionnyy-komitet/</w:t>
        </w:r>
      </w:hyperlink>
    </w:p>
    <w:p w14:paraId="04577D13" w14:textId="77777777" w:rsidR="00497101" w:rsidRDefault="00003173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Разработана и утверждена решением Думы Анучинского МО от 23.07.2025г </w:t>
      </w:r>
    </w:p>
    <w:p w14:paraId="25FE4CC8" w14:textId="019D463F" w:rsidR="00003173" w:rsidRDefault="00003173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</w:t>
      </w:r>
      <w:r w:rsidR="0049710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728 «Стратегия социально-экономического развития Анучинского муниципального округа на период 2025 – 2035 годы» с разделом инвестиционная стратегия и планом мероприятий по реализации стратегии </w:t>
      </w:r>
      <w:hyperlink r:id="rId9" w:history="1">
        <w:r w:rsidRPr="00086970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https://www.анучинский.рф/okrug/investitsionnaya-deyatelnost/investitsionnyy-standart/investitsionnaya-strategiya/</w:t>
        </w:r>
      </w:hyperlink>
    </w:p>
    <w:p w14:paraId="6D85899F" w14:textId="5F566251" w:rsidR="00A81152" w:rsidRPr="005625E8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    </w:t>
      </w:r>
      <w:r w:rsidR="00003173">
        <w:rPr>
          <w:rFonts w:ascii="Times New Roman" w:hAnsi="Times New Roman" w:cs="Times New Roman"/>
          <w:sz w:val="26"/>
          <w:szCs w:val="26"/>
        </w:rPr>
        <w:t>П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роведено </w:t>
      </w:r>
      <w:r w:rsidR="00003173">
        <w:rPr>
          <w:rFonts w:ascii="Times New Roman" w:hAnsi="Times New Roman" w:cs="Times New Roman"/>
          <w:sz w:val="26"/>
          <w:szCs w:val="26"/>
        </w:rPr>
        <w:t>5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процедур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</w:t>
      </w:r>
      <w:r w:rsidR="00003173">
        <w:rPr>
          <w:rFonts w:ascii="Times New Roman" w:hAnsi="Times New Roman" w:cs="Times New Roman"/>
          <w:sz w:val="26"/>
          <w:szCs w:val="26"/>
        </w:rPr>
        <w:t xml:space="preserve"> (</w:t>
      </w:r>
      <w:r w:rsidR="00A81152" w:rsidRPr="005625E8">
        <w:rPr>
          <w:rFonts w:ascii="Times New Roman" w:hAnsi="Times New Roman" w:cs="Times New Roman"/>
          <w:sz w:val="26"/>
          <w:szCs w:val="26"/>
        </w:rPr>
        <w:t>оценки фактического воздействия действующих муниципальных нормативных правовых актов</w:t>
      </w:r>
      <w:r w:rsidR="00003173">
        <w:rPr>
          <w:rFonts w:ascii="Times New Roman" w:hAnsi="Times New Roman" w:cs="Times New Roman"/>
          <w:sz w:val="26"/>
          <w:szCs w:val="26"/>
        </w:rPr>
        <w:t>)</w:t>
      </w:r>
      <w:r w:rsidR="00A81152" w:rsidRPr="005625E8">
        <w:rPr>
          <w:rFonts w:ascii="Times New Roman" w:hAnsi="Times New Roman" w:cs="Times New Roman"/>
          <w:sz w:val="26"/>
          <w:szCs w:val="26"/>
        </w:rPr>
        <w:t>.</w:t>
      </w:r>
    </w:p>
    <w:p w14:paraId="68738708" w14:textId="77777777" w:rsidR="00E06E3D" w:rsidRDefault="00096A51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0C74402A" w14:textId="77777777" w:rsidR="00E06E3D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72D570" w14:textId="1DE4BCFD" w:rsidR="00003173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</w:t>
      </w:r>
      <w:r w:rsidR="00096A51" w:rsidRPr="005625E8">
        <w:rPr>
          <w:rFonts w:ascii="Times New Roman" w:hAnsi="Times New Roman" w:cs="Times New Roman"/>
          <w:sz w:val="26"/>
          <w:szCs w:val="26"/>
        </w:rPr>
        <w:t xml:space="preserve">  </w:t>
      </w:r>
      <w:r w:rsidR="00960E8F" w:rsidRPr="005625E8">
        <w:rPr>
          <w:rFonts w:ascii="Times New Roman" w:hAnsi="Times New Roman" w:cs="Times New Roman"/>
          <w:sz w:val="26"/>
          <w:szCs w:val="26"/>
        </w:rPr>
        <w:t xml:space="preserve">Сотрудники администрации, входящие в состав инвестиционной команды округа </w:t>
      </w:r>
      <w:r w:rsidR="00003173">
        <w:rPr>
          <w:rFonts w:ascii="Times New Roman" w:hAnsi="Times New Roman" w:cs="Times New Roman"/>
          <w:sz w:val="26"/>
          <w:szCs w:val="26"/>
        </w:rPr>
        <w:t>проходят обучение по программе повышения квалификации «Основы деятельности муниципальных инвестиционных уполномоченных».</w:t>
      </w:r>
    </w:p>
    <w:p w14:paraId="1C444039" w14:textId="77777777" w:rsidR="00E06E3D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1BDF5BD" w14:textId="77777777" w:rsidR="00E06E3D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FA55D5" w14:textId="768B11E7" w:rsidR="00E06E3D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главы администрации</w:t>
      </w:r>
    </w:p>
    <w:p w14:paraId="3137AF5F" w14:textId="7BF965B6" w:rsidR="00E06E3D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Анучинского муниципального округа –</w:t>
      </w:r>
    </w:p>
    <w:p w14:paraId="729CF260" w14:textId="45DE068D" w:rsidR="00E06E3D" w:rsidRPr="00003173" w:rsidRDefault="00E06E3D" w:rsidP="000031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Инвестиционный уполномоченный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Г.П.Бондарь</w:t>
      </w:r>
    </w:p>
    <w:p w14:paraId="36FA63A2" w14:textId="3D730BEB" w:rsidR="00096A51" w:rsidRPr="005625E8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096A51" w:rsidRPr="005625E8" w:rsidSect="00A82FA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F646D"/>
    <w:multiLevelType w:val="hybridMultilevel"/>
    <w:tmpl w:val="F9DAB830"/>
    <w:lvl w:ilvl="0" w:tplc="E7041012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317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D3"/>
    <w:rsid w:val="00003173"/>
    <w:rsid w:val="00023619"/>
    <w:rsid w:val="000460F1"/>
    <w:rsid w:val="00056520"/>
    <w:rsid w:val="00080A97"/>
    <w:rsid w:val="00096A51"/>
    <w:rsid w:val="000F0E47"/>
    <w:rsid w:val="00114C8A"/>
    <w:rsid w:val="00127C89"/>
    <w:rsid w:val="00130659"/>
    <w:rsid w:val="00136485"/>
    <w:rsid w:val="00154EAD"/>
    <w:rsid w:val="001729FC"/>
    <w:rsid w:val="00182B7A"/>
    <w:rsid w:val="001932DC"/>
    <w:rsid w:val="001A6A5E"/>
    <w:rsid w:val="001C1245"/>
    <w:rsid w:val="001D0E1C"/>
    <w:rsid w:val="00200B00"/>
    <w:rsid w:val="00201C17"/>
    <w:rsid w:val="00206854"/>
    <w:rsid w:val="002521FE"/>
    <w:rsid w:val="00274BB0"/>
    <w:rsid w:val="002757F1"/>
    <w:rsid w:val="00275D98"/>
    <w:rsid w:val="002E2D96"/>
    <w:rsid w:val="002E5034"/>
    <w:rsid w:val="002E5EBE"/>
    <w:rsid w:val="002F2B8D"/>
    <w:rsid w:val="002F3088"/>
    <w:rsid w:val="003038B0"/>
    <w:rsid w:val="00337F29"/>
    <w:rsid w:val="003802A6"/>
    <w:rsid w:val="00385368"/>
    <w:rsid w:val="003B224B"/>
    <w:rsid w:val="003D1E6E"/>
    <w:rsid w:val="00483857"/>
    <w:rsid w:val="00497101"/>
    <w:rsid w:val="0050110B"/>
    <w:rsid w:val="00532B83"/>
    <w:rsid w:val="00533A3C"/>
    <w:rsid w:val="0054213E"/>
    <w:rsid w:val="005461D3"/>
    <w:rsid w:val="00550F6A"/>
    <w:rsid w:val="005625E8"/>
    <w:rsid w:val="00620C72"/>
    <w:rsid w:val="00671EAB"/>
    <w:rsid w:val="006D2381"/>
    <w:rsid w:val="007070EE"/>
    <w:rsid w:val="00721459"/>
    <w:rsid w:val="00724935"/>
    <w:rsid w:val="00733BA5"/>
    <w:rsid w:val="00737503"/>
    <w:rsid w:val="0074257D"/>
    <w:rsid w:val="007647A9"/>
    <w:rsid w:val="0078458B"/>
    <w:rsid w:val="00786567"/>
    <w:rsid w:val="00791B49"/>
    <w:rsid w:val="007A40DC"/>
    <w:rsid w:val="007A684B"/>
    <w:rsid w:val="007C3DAB"/>
    <w:rsid w:val="007D0962"/>
    <w:rsid w:val="007D1AE5"/>
    <w:rsid w:val="0081138A"/>
    <w:rsid w:val="00924C75"/>
    <w:rsid w:val="00930EAD"/>
    <w:rsid w:val="009373F3"/>
    <w:rsid w:val="00960E8F"/>
    <w:rsid w:val="009B1341"/>
    <w:rsid w:val="009B6441"/>
    <w:rsid w:val="009D3B8C"/>
    <w:rsid w:val="00A71B47"/>
    <w:rsid w:val="00A81152"/>
    <w:rsid w:val="00A82FAB"/>
    <w:rsid w:val="00AB2D66"/>
    <w:rsid w:val="00AD5B9D"/>
    <w:rsid w:val="00AD68FA"/>
    <w:rsid w:val="00AE28D1"/>
    <w:rsid w:val="00B61EEC"/>
    <w:rsid w:val="00B80DF5"/>
    <w:rsid w:val="00BB6340"/>
    <w:rsid w:val="00BE5EF4"/>
    <w:rsid w:val="00C1457B"/>
    <w:rsid w:val="00C320E0"/>
    <w:rsid w:val="00C33DA2"/>
    <w:rsid w:val="00C579BA"/>
    <w:rsid w:val="00C608C5"/>
    <w:rsid w:val="00CD2230"/>
    <w:rsid w:val="00D16AC0"/>
    <w:rsid w:val="00D25FCD"/>
    <w:rsid w:val="00D5016A"/>
    <w:rsid w:val="00D64B2B"/>
    <w:rsid w:val="00D84BC2"/>
    <w:rsid w:val="00DA135E"/>
    <w:rsid w:val="00DA5E76"/>
    <w:rsid w:val="00DB1443"/>
    <w:rsid w:val="00DF0149"/>
    <w:rsid w:val="00E0168B"/>
    <w:rsid w:val="00E06880"/>
    <w:rsid w:val="00E06E3D"/>
    <w:rsid w:val="00E21C1E"/>
    <w:rsid w:val="00E26A92"/>
    <w:rsid w:val="00E52301"/>
    <w:rsid w:val="00E71DE0"/>
    <w:rsid w:val="00E818DA"/>
    <w:rsid w:val="00E875BE"/>
    <w:rsid w:val="00E940B5"/>
    <w:rsid w:val="00EC2DAA"/>
    <w:rsid w:val="00F013AA"/>
    <w:rsid w:val="00F12609"/>
    <w:rsid w:val="00F21FF1"/>
    <w:rsid w:val="00F54181"/>
    <w:rsid w:val="00F56842"/>
    <w:rsid w:val="00F60C49"/>
    <w:rsid w:val="00F87A22"/>
    <w:rsid w:val="00F96B61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230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52301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52301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00317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72;&#1085;&#1091;&#1095;&#1080;&#1085;&#1089;&#1082;&#1080;&#1081;.&#1088;&#1092;/okrug/investitsionnaya-deyatelnost/investitsionnyy-standart/investitsionnyy-komit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&#1072;&#1085;&#1091;&#1095;&#1080;&#1085;&#1089;&#1082;&#1080;&#1081;.&#1088;&#1092;/okrug/investitsionnaya-deyatelnost/investitsionnye-ploshchadki-i-svobodnye-zemelnye-uchast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&#1072;&#1085;&#1091;&#1095;&#1080;&#1085;&#1089;&#1082;&#1080;&#1081;.&#1088;&#1092;/okrug/investitsionnaya-deyatelnost/investitsionnyy-pasport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&#1072;&#1085;&#1091;&#1095;&#1080;&#1085;&#1089;&#1082;&#1080;&#1081;.&#1088;&#1092;/okrug/investitsionnaya-deyatelnost/investitsionnyy-standart/investitsionnye-proek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&#1072;&#1085;&#1091;&#1095;&#1080;&#1085;&#1089;&#1082;&#1080;&#1081;.&#1088;&#1092;/okrug/investitsionnaya-deyatelnost/investitsionnyy-standart/investitsionnaya-strateg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10</cp:revision>
  <cp:lastPrinted>2025-07-28T01:10:00Z</cp:lastPrinted>
  <dcterms:created xsi:type="dcterms:W3CDTF">2025-07-24T02:55:00Z</dcterms:created>
  <dcterms:modified xsi:type="dcterms:W3CDTF">2025-07-28T01:20:00Z</dcterms:modified>
</cp:coreProperties>
</file>