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92D" w:rsidRPr="007C092D" w:rsidRDefault="007C092D" w:rsidP="007C092D">
      <w:pPr>
        <w:shd w:val="clear" w:color="auto" w:fill="FFFFFF"/>
        <w:spacing w:after="255" w:line="480" w:lineRule="atLeast"/>
        <w:outlineLvl w:val="0"/>
        <w:rPr>
          <w:rFonts w:ascii="Times New Roman" w:eastAsia="Times New Roman" w:hAnsi="Times New Roman" w:cs="Times New Roman"/>
          <w:b/>
          <w:bCs/>
          <w:color w:val="4D4D4D"/>
          <w:kern w:val="36"/>
          <w:sz w:val="28"/>
          <w:szCs w:val="28"/>
          <w:lang w:eastAsia="ru-RU"/>
        </w:rPr>
      </w:pPr>
      <w:r w:rsidRPr="007C092D">
        <w:rPr>
          <w:rFonts w:ascii="Times New Roman" w:eastAsia="Times New Roman" w:hAnsi="Times New Roman" w:cs="Times New Roman"/>
          <w:b/>
          <w:bCs/>
          <w:color w:val="4D4D4D"/>
          <w:kern w:val="36"/>
          <w:sz w:val="28"/>
          <w:szCs w:val="28"/>
          <w:lang w:eastAsia="ru-RU"/>
        </w:rPr>
        <w:t>С 1 января 2022 года будет расширен перечень ЖНВЛП</w:t>
      </w:r>
    </w:p>
    <w:p w:rsidR="00791CBD" w:rsidRPr="007C092D" w:rsidRDefault="007C092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указанной даты </w:t>
      </w:r>
      <w:hyperlink r:id="rId6" w:history="1">
        <w:r w:rsidRPr="007C092D">
          <w:rPr>
            <w:rStyle w:val="a3"/>
            <w:rFonts w:ascii="Times New Roman" w:hAnsi="Times New Roman" w:cs="Times New Roman"/>
            <w:color w:val="808080"/>
            <w:sz w:val="28"/>
            <w:szCs w:val="28"/>
            <w:bdr w:val="none" w:sz="0" w:space="0" w:color="auto" w:frame="1"/>
            <w:shd w:val="clear" w:color="auto" w:fill="FFFFFF"/>
          </w:rPr>
          <w:t>перечень жизненно необходимых и важнейших лекарственных препаратов</w:t>
        </w:r>
      </w:hyperlink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(далее – Перечень) будет включать в себя 808 медикаментов – на 22 больше, чем сейчас. Среди новых позиций препараты для лечения сахарного диабета, заболеваний сердца, рака молочной железы, ВИЧ-инфекции и др. Помимо этого, для пяти препаратов – </w:t>
      </w:r>
      <w:proofErr w:type="spellStart"/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карбетоцина</w:t>
      </w:r>
      <w:proofErr w:type="spellEnd"/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морфина, панкреатина, </w:t>
      </w:r>
      <w:proofErr w:type="spellStart"/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трипторелина</w:t>
      </w:r>
      <w:proofErr w:type="spellEnd"/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фосфазида</w:t>
      </w:r>
      <w:proofErr w:type="spellEnd"/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добавлены новые лекарственные формы. Соответствующее Распоряжение от 23 декабря 2021 г. № 3781-р подписал Председатель Правительства РФ </w:t>
      </w:r>
      <w:r w:rsidRPr="007C092D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Михаил </w:t>
      </w:r>
      <w:proofErr w:type="spellStart"/>
      <w:r w:rsidRPr="007C092D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Мишустин</w:t>
      </w:r>
      <w:proofErr w:type="spellEnd"/>
      <w:r w:rsidRPr="007C09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C092D" w:rsidRPr="007C092D" w:rsidRDefault="007C092D" w:rsidP="007C092D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Включенные в указанный </w:t>
      </w:r>
      <w:hyperlink r:id="rId7" w:history="1">
        <w:r w:rsidRPr="007C092D">
          <w:rPr>
            <w:rFonts w:ascii="Times New Roman" w:eastAsia="Times New Roman" w:hAnsi="Times New Roman" w:cs="Times New Roman"/>
            <w:color w:val="808080"/>
            <w:sz w:val="28"/>
            <w:szCs w:val="28"/>
            <w:u w:val="single"/>
            <w:bdr w:val="none" w:sz="0" w:space="0" w:color="auto" w:frame="1"/>
            <w:lang w:eastAsia="ru-RU"/>
          </w:rPr>
          <w:t>Перечень</w:t>
        </w:r>
      </w:hyperlink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препараты </w:t>
      </w:r>
      <w:proofErr w:type="gramStart"/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применяются при лечении пациентов в больницах в рамках программы государственных гарантий бесплатного о</w:t>
      </w:r>
      <w:bookmarkStart w:id="0" w:name="_GoBack"/>
      <w:bookmarkEnd w:id="0"/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казания гражданам медицинской помощи и бесплатно выдаются</w:t>
      </w:r>
      <w:proofErr w:type="gramEnd"/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льготным категориям граждан по рецепту лечащего врача. Перечень групп населения – и категории заболеваний, при лечении которых граждане могут претендовать на безвозмездное медикаментозное обеспечение – определен </w:t>
      </w:r>
      <w:hyperlink r:id="rId8" w:history="1">
        <w:r w:rsidRPr="007C092D">
          <w:rPr>
            <w:rFonts w:ascii="Times New Roman" w:eastAsia="Times New Roman" w:hAnsi="Times New Roman" w:cs="Times New Roman"/>
            <w:color w:val="808080"/>
            <w:sz w:val="28"/>
            <w:szCs w:val="28"/>
            <w:u w:val="single"/>
            <w:bdr w:val="none" w:sz="0" w:space="0" w:color="auto" w:frame="1"/>
            <w:lang w:eastAsia="ru-RU"/>
          </w:rPr>
          <w:t>Постановлением Правительства РФ от 30 июля 1994 г. № 890</w:t>
        </w:r>
      </w:hyperlink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среди них:</w:t>
      </w:r>
    </w:p>
    <w:p w:rsidR="007C092D" w:rsidRPr="007C092D" w:rsidRDefault="007C092D" w:rsidP="007C092D">
      <w:pPr>
        <w:numPr>
          <w:ilvl w:val="0"/>
          <w:numId w:val="1"/>
        </w:numPr>
        <w:shd w:val="clear" w:color="auto" w:fill="FFFFFF"/>
        <w:spacing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Герои Советского Союза, Герои РФ, полные кавалеры ордена Славы;</w:t>
      </w:r>
    </w:p>
    <w:p w:rsidR="007C092D" w:rsidRPr="007C092D" w:rsidRDefault="007C092D" w:rsidP="007C092D">
      <w:pPr>
        <w:numPr>
          <w:ilvl w:val="0"/>
          <w:numId w:val="1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инвалиды I группы, неработающие инвалиды II группы, дети-инвалиды в </w:t>
      </w:r>
      <w:proofErr w:type="gramStart"/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возрасте</w:t>
      </w:r>
      <w:proofErr w:type="gramEnd"/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18 лет;</w:t>
      </w:r>
    </w:p>
    <w:p w:rsidR="007C092D" w:rsidRPr="007C092D" w:rsidRDefault="007C092D" w:rsidP="007C092D">
      <w:pPr>
        <w:numPr>
          <w:ilvl w:val="0"/>
          <w:numId w:val="1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первых трех лет жизни, а также дети из многодетных семей в возрасте до 6 лет;</w:t>
      </w:r>
    </w:p>
    <w:p w:rsidR="007C092D" w:rsidRPr="007C092D" w:rsidRDefault="007C092D" w:rsidP="007C092D">
      <w:pPr>
        <w:numPr>
          <w:ilvl w:val="0"/>
          <w:numId w:val="1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C09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граждане, подвергшиеся воздействию радиации вследствие чернобыльской катастрофы и др.</w:t>
      </w:r>
    </w:p>
    <w:p w:rsidR="007C092D" w:rsidRDefault="007C092D"/>
    <w:sectPr w:rsidR="007C0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70C5B"/>
    <w:multiLevelType w:val="multilevel"/>
    <w:tmpl w:val="4254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92D"/>
    <w:rsid w:val="00791CBD"/>
    <w:rsid w:val="007C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092D"/>
    <w:rPr>
      <w:color w:val="0000FF"/>
      <w:u w:val="single"/>
    </w:rPr>
  </w:style>
  <w:style w:type="character" w:styleId="a4">
    <w:name w:val="Strong"/>
    <w:basedOn w:val="a0"/>
    <w:uiPriority w:val="22"/>
    <w:qFormat/>
    <w:rsid w:val="007C092D"/>
    <w:rPr>
      <w:b/>
      <w:bCs/>
    </w:rPr>
  </w:style>
  <w:style w:type="paragraph" w:styleId="a5">
    <w:name w:val="Normal (Web)"/>
    <w:basedOn w:val="a"/>
    <w:uiPriority w:val="99"/>
    <w:semiHidden/>
    <w:unhideWhenUsed/>
    <w:rsid w:val="007C0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092D"/>
    <w:rPr>
      <w:color w:val="0000FF"/>
      <w:u w:val="single"/>
    </w:rPr>
  </w:style>
  <w:style w:type="character" w:styleId="a4">
    <w:name w:val="Strong"/>
    <w:basedOn w:val="a0"/>
    <w:uiPriority w:val="22"/>
    <w:qFormat/>
    <w:rsid w:val="007C092D"/>
    <w:rPr>
      <w:b/>
      <w:bCs/>
    </w:rPr>
  </w:style>
  <w:style w:type="paragraph" w:styleId="a5">
    <w:name w:val="Normal (Web)"/>
    <w:basedOn w:val="a"/>
    <w:uiPriority w:val="99"/>
    <w:semiHidden/>
    <w:unhideWhenUsed/>
    <w:rsid w:val="007C0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6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01268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ase.garant.ru/72861778/53f89421bbdaf741eb2d1ecc4ddb4c3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72861778/53f89421bbdaf741eb2d1ecc4ddb4c33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2021-12-29T11:05:00Z</cp:lastPrinted>
  <dcterms:created xsi:type="dcterms:W3CDTF">2021-12-29T11:03:00Z</dcterms:created>
  <dcterms:modified xsi:type="dcterms:W3CDTF">2021-12-29T11:05:00Z</dcterms:modified>
</cp:coreProperties>
</file>