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B426B" w:rsidRDefault="00766F41" w:rsidP="009B426B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C1C1C"/>
          <w:kern w:val="36"/>
          <w:sz w:val="26"/>
          <w:szCs w:val="26"/>
          <w:lang w:eastAsia="ru-RU"/>
          <w14:ligatures w14:val="none"/>
        </w:rPr>
      </w:pPr>
      <w:r w:rsidRPr="009B426B">
        <w:rPr>
          <w:rFonts w:ascii="Times New Roman" w:eastAsia="Times New Roman" w:hAnsi="Times New Roman" w:cs="Times New Roman"/>
          <w:color w:val="1C1C1C"/>
          <w:kern w:val="36"/>
          <w:sz w:val="26"/>
          <w:szCs w:val="26"/>
          <w:lang w:eastAsia="ru-RU"/>
          <w14:ligatures w14:val="none"/>
        </w:rPr>
        <w:t xml:space="preserve">Состоялись публичные слушания проекта бюджета Анучинского округа </w:t>
      </w:r>
    </w:p>
    <w:p w:rsidR="00766F41" w:rsidRDefault="00766F41" w:rsidP="009B426B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C1C1C"/>
          <w:kern w:val="36"/>
          <w:sz w:val="26"/>
          <w:szCs w:val="26"/>
          <w:lang w:eastAsia="ru-RU"/>
          <w14:ligatures w14:val="none"/>
        </w:rPr>
      </w:pPr>
      <w:r w:rsidRPr="009B426B">
        <w:rPr>
          <w:rFonts w:ascii="Times New Roman" w:eastAsia="Times New Roman" w:hAnsi="Times New Roman" w:cs="Times New Roman"/>
          <w:color w:val="1C1C1C"/>
          <w:kern w:val="36"/>
          <w:sz w:val="26"/>
          <w:szCs w:val="26"/>
          <w:lang w:eastAsia="ru-RU"/>
          <w14:ligatures w14:val="none"/>
        </w:rPr>
        <w:t>на 2026-2028 годы</w:t>
      </w:r>
    </w:p>
    <w:p w:rsidR="009B426B" w:rsidRPr="009B426B" w:rsidRDefault="009B426B" w:rsidP="009B426B">
      <w:pPr>
        <w:shd w:val="clear" w:color="auto" w:fill="EDEDED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C1C1C"/>
          <w:kern w:val="36"/>
          <w:sz w:val="26"/>
          <w:szCs w:val="26"/>
          <w:lang w:eastAsia="ru-RU"/>
          <w14:ligatures w14:val="none"/>
        </w:rPr>
      </w:pPr>
    </w:p>
    <w:p w:rsidR="00766F41" w:rsidRDefault="00766F41">
      <w:r>
        <w:rPr>
          <w:noProof/>
        </w:rPr>
        <w:drawing>
          <wp:inline distT="0" distB="0" distL="0" distR="0" wp14:anchorId="52EC16E5">
            <wp:extent cx="5038725" cy="3362924"/>
            <wp:effectExtent l="0" t="0" r="0" b="9525"/>
            <wp:docPr id="5000369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773" cy="3370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6F41" w:rsidRPr="009B426B" w:rsidRDefault="009B426B" w:rsidP="009B426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766F41" w:rsidRPr="009B426B">
        <w:rPr>
          <w:rFonts w:ascii="Times New Roman" w:hAnsi="Times New Roman" w:cs="Times New Roman"/>
          <w:sz w:val="26"/>
          <w:szCs w:val="26"/>
        </w:rPr>
        <w:t>Публичные слушания состоялись в актовом зале администрации Анучино. Ключевые показатели представила заместитель начальника финансово-экономического управления администрации Клыкова Наталья Николаевна, озвучив прогнозы доходной части, расходные планы с распределением по муниципальным программам, национальным проектам и инициативах в рамках бюджетирования. Прогнозируемый объем доходов бюджета на 2026 год — 1,08 млрд рублей.</w:t>
      </w:r>
    </w:p>
    <w:p w:rsidR="00766F41" w:rsidRPr="009B426B" w:rsidRDefault="00766F41" w:rsidP="009B426B">
      <w:pPr>
        <w:jc w:val="both"/>
        <w:rPr>
          <w:rFonts w:ascii="Times New Roman" w:hAnsi="Times New Roman" w:cs="Times New Roman"/>
          <w:sz w:val="26"/>
          <w:szCs w:val="26"/>
        </w:rPr>
      </w:pPr>
      <w:r w:rsidRPr="009B426B">
        <w:rPr>
          <w:rFonts w:ascii="Times New Roman" w:hAnsi="Times New Roman" w:cs="Times New Roman"/>
          <w:sz w:val="26"/>
          <w:szCs w:val="26"/>
        </w:rPr>
        <w:t>Социальная сфера по-прежнему является первостепенным направлением бюджета. Основная часть расходов запланирована на реализацию проектов в области образования, культуры, физической культуры, социальной политики и ЖКХ.</w:t>
      </w:r>
    </w:p>
    <w:p w:rsidR="00766F41" w:rsidRPr="009B426B" w:rsidRDefault="00766F41" w:rsidP="009B426B">
      <w:pPr>
        <w:jc w:val="both"/>
        <w:rPr>
          <w:rFonts w:ascii="Times New Roman" w:hAnsi="Times New Roman" w:cs="Times New Roman"/>
          <w:sz w:val="26"/>
          <w:szCs w:val="26"/>
        </w:rPr>
      </w:pPr>
      <w:r w:rsidRPr="009B426B">
        <w:rPr>
          <w:rFonts w:ascii="Times New Roman" w:hAnsi="Times New Roman" w:cs="Times New Roman"/>
          <w:sz w:val="26"/>
          <w:szCs w:val="26"/>
        </w:rPr>
        <w:t>С учетом мнений и замечаний жителей присутствующих на слушаниях проект будет представлен на рассмотрение в Думу Анучинского округа. Принятие решения будет осуществлено до 31 декабря 2025 года.</w:t>
      </w:r>
    </w:p>
    <w:p w:rsidR="00766F41" w:rsidRPr="009B426B" w:rsidRDefault="00766F41" w:rsidP="009B426B">
      <w:pPr>
        <w:jc w:val="both"/>
        <w:rPr>
          <w:rFonts w:ascii="Times New Roman" w:hAnsi="Times New Roman" w:cs="Times New Roman"/>
          <w:sz w:val="26"/>
          <w:szCs w:val="26"/>
        </w:rPr>
      </w:pPr>
      <w:r w:rsidRPr="009B426B">
        <w:rPr>
          <w:rFonts w:ascii="Times New Roman" w:hAnsi="Times New Roman" w:cs="Times New Roman"/>
          <w:sz w:val="26"/>
          <w:szCs w:val="26"/>
        </w:rPr>
        <w:t>Ознакомиться с проектом бюджета Анучинского муниципального округа на 2026-2028 годы можно на сайте администрации по ссылке: https://www.анучинский.рф/okrug/byudzhet-dlya-grazhdan/proekty/2026-god/proekt-resheniya/</w:t>
      </w:r>
    </w:p>
    <w:p w:rsidR="00766F41" w:rsidRPr="009B426B" w:rsidRDefault="00766F41" w:rsidP="009B426B">
      <w:pPr>
        <w:jc w:val="both"/>
        <w:rPr>
          <w:rFonts w:ascii="Times New Roman" w:hAnsi="Times New Roman" w:cs="Times New Roman"/>
          <w:sz w:val="26"/>
          <w:szCs w:val="26"/>
        </w:rPr>
      </w:pPr>
      <w:r w:rsidRPr="009B426B">
        <w:rPr>
          <w:rFonts w:ascii="Times New Roman" w:hAnsi="Times New Roman" w:cs="Times New Roman"/>
          <w:sz w:val="26"/>
          <w:szCs w:val="26"/>
        </w:rPr>
        <w:t>Также с презентацией по теме бюджета: https://www.анучинский.рф/okrug/byudzhet-dlya-grazhdan/proekty/2026-god/byudzhet-dlya-grazhdan/</w:t>
      </w:r>
    </w:p>
    <w:sectPr w:rsidR="00766F41" w:rsidRPr="009B426B" w:rsidSect="009B426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41"/>
    <w:rsid w:val="000F529F"/>
    <w:rsid w:val="00766F41"/>
    <w:rsid w:val="007C265E"/>
    <w:rsid w:val="008119C6"/>
    <w:rsid w:val="009B426B"/>
    <w:rsid w:val="00C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EC7F4"/>
  <w15:chartTrackingRefBased/>
  <w15:docId w15:val="{52312291-D449-4F3B-9539-BB4C43B88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6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F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6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6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6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6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6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6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F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6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6F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6F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6F4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6F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6F4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6F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6F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6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6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6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6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6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6F4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6F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6F4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6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6F4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6F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2025-12-01T02:24:00Z</dcterms:created>
  <dcterms:modified xsi:type="dcterms:W3CDTF">2025-12-01T02:35:00Z</dcterms:modified>
</cp:coreProperties>
</file>