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D68DB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Уважаемые коллеги, добрый день!</w:t>
      </w:r>
    </w:p>
    <w:p w14:paraId="5A6C550D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0907B61C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25 ноября 2020 г. Корпорация МСП совместно с Правительством Тульской области провела стратегическую сессию по поддержке субъектов МСП.</w:t>
      </w:r>
    </w:p>
    <w:p w14:paraId="07E2073F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В рамках стратегической сессии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в том числе состоялись круглые столы</w:t>
      </w:r>
      <w:r w:rsidRPr="00B836A1">
        <w:rPr>
          <w:rFonts w:ascii="Calibri" w:eastAsia="Times New Roman" w:hAnsi="Calibri" w:cs="Calibri"/>
          <w:color w:val="000000"/>
          <w:lang w:eastAsia="ru-RU"/>
        </w:rPr>
        <w:t>:</w:t>
      </w:r>
    </w:p>
    <w:p w14:paraId="053CC2C6" w14:textId="77777777" w:rsidR="00B836A1" w:rsidRPr="00B836A1" w:rsidRDefault="00B836A1" w:rsidP="00B836A1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-</w:t>
      </w:r>
      <w:r w:rsidRPr="00B836A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B836A1">
        <w:rPr>
          <w:rFonts w:ascii="Calibri" w:eastAsia="Times New Roman" w:hAnsi="Calibri" w:cs="Calibri"/>
          <w:b/>
          <w:bCs/>
          <w:color w:val="000000"/>
          <w:u w:val="single"/>
          <w:lang w:eastAsia="ru-RU"/>
        </w:rPr>
        <w:t>по поддержке самозанятых граждан</w:t>
      </w:r>
      <w:r w:rsidRPr="00B836A1">
        <w:rPr>
          <w:rFonts w:ascii="Calibri" w:eastAsia="Times New Roman" w:hAnsi="Calibri" w:cs="Calibri"/>
          <w:color w:val="000000"/>
          <w:u w:val="single"/>
          <w:lang w:eastAsia="ru-RU"/>
        </w:rPr>
        <w:t>;</w:t>
      </w:r>
    </w:p>
    <w:p w14:paraId="0708D2F7" w14:textId="77777777" w:rsidR="00B836A1" w:rsidRPr="00B836A1" w:rsidRDefault="00B836A1" w:rsidP="00B836A1">
      <w:pPr>
        <w:spacing w:after="0" w:line="240" w:lineRule="auto"/>
        <w:ind w:left="720" w:hanging="360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-</w:t>
      </w:r>
      <w:r w:rsidRPr="00B836A1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</w:t>
      </w:r>
      <w:r w:rsidRPr="00B836A1">
        <w:rPr>
          <w:rFonts w:ascii="Calibri" w:eastAsia="Times New Roman" w:hAnsi="Calibri" w:cs="Calibri"/>
          <w:b/>
          <w:bCs/>
          <w:color w:val="000000"/>
          <w:u w:val="single"/>
          <w:lang w:eastAsia="ru-RU"/>
        </w:rPr>
        <w:t>поддержке субъектов МСП в сфере туризма</w:t>
      </w:r>
      <w:r w:rsidRPr="00B836A1">
        <w:rPr>
          <w:rFonts w:ascii="Calibri" w:eastAsia="Times New Roman" w:hAnsi="Calibri" w:cs="Calibri"/>
          <w:color w:val="000000"/>
          <w:u w:val="single"/>
          <w:lang w:eastAsia="ru-RU"/>
        </w:rPr>
        <w:t>.</w:t>
      </w:r>
    </w:p>
    <w:p w14:paraId="78920792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153974F0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Участие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в круглом столе по поддержке самозанятых</w:t>
      </w:r>
      <w:r w:rsidRPr="00B836A1">
        <w:rPr>
          <w:rFonts w:ascii="Calibri" w:eastAsia="Times New Roman" w:hAnsi="Calibri" w:cs="Calibri"/>
          <w:color w:val="000000"/>
          <w:lang w:eastAsia="ru-RU"/>
        </w:rPr>
        <w:t> в качестве спикеров приняли представители Правительства Тульской области,</w:t>
      </w:r>
      <w:r w:rsidRPr="00B836A1">
        <w:rPr>
          <w:rFonts w:ascii="Calibri" w:eastAsia="Times New Roman" w:hAnsi="Calibri" w:cs="Calibri"/>
          <w:color w:val="000000"/>
          <w:lang w:eastAsia="ru-RU"/>
        </w:rPr>
        <w:br/>
        <w:t>АО «Корпорация «МСП», АО «МСП Банк», УФНС по Тульской области, общественных объединений предпринимателей: Тульского регионального отделения ОПОРА РОССИИ, Тульской региональной общественной организации содействия развитию бизнеса «Клуб женщин предпринимателей».</w:t>
      </w:r>
    </w:p>
    <w:p w14:paraId="5847C944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55012ABD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В ходе круглого стола был презентован комплекс мер по финансовой, кредитной, маркетинговой, консультационной и имущественной поддержке самозанятых граждан со стороны АО «Корпорация «МСП» и АО «МСП Банк», а также меры поддержки, реализуемые Правительством Тульской области.</w:t>
      </w:r>
    </w:p>
    <w:p w14:paraId="28D18A39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09B08653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Кроме того, для граждан, желающих стать самозанятыми, были освещены вопросы процедуры регистрации физических лиц и индивидуальных предпринимателей в качестве плательщика налога на профессиональный доход, особенности его уплаты.</w:t>
      </w:r>
    </w:p>
    <w:p w14:paraId="541DDAEB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18644F20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Ссылка на </w:t>
      </w:r>
      <w:r w:rsidRPr="00B836A1">
        <w:rPr>
          <w:rFonts w:ascii="Calibri" w:eastAsia="Times New Roman" w:hAnsi="Calibri" w:cs="Calibri"/>
          <w:b/>
          <w:bCs/>
          <w:color w:val="000000"/>
          <w:lang w:val="en-US" w:eastAsia="ru-RU"/>
        </w:rPr>
        <w:t>YouTube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трансляцию</w:t>
      </w:r>
      <w:r w:rsidRPr="00B836A1">
        <w:rPr>
          <w:rFonts w:ascii="Calibri" w:eastAsia="Times New Roman" w:hAnsi="Calibri" w:cs="Calibri"/>
          <w:color w:val="000000"/>
          <w:lang w:eastAsia="ru-RU"/>
        </w:rPr>
        <w:t> - </w:t>
      </w:r>
      <w:hyperlink r:id="rId4" w:tgtFrame="_blank" w:history="1">
        <w:r w:rsidRPr="00B836A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https://www.youtube.com/watch?v=5QajuvqQq8w</w:t>
        </w:r>
      </w:hyperlink>
    </w:p>
    <w:p w14:paraId="5B3C4BBA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Презентации спикеров доступны по ссылке</w:t>
      </w:r>
      <w:r w:rsidRPr="00B836A1">
        <w:rPr>
          <w:rFonts w:ascii="Calibri" w:eastAsia="Times New Roman" w:hAnsi="Calibri" w:cs="Calibri"/>
          <w:color w:val="000000"/>
          <w:lang w:eastAsia="ru-RU"/>
        </w:rPr>
        <w:t> - </w:t>
      </w:r>
      <w:hyperlink r:id="rId5" w:tgtFrame="_blank" w:history="1">
        <w:r w:rsidRPr="00B836A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https://yadi.sk/d/Up5eVDs0A_Vdtg</w:t>
        </w:r>
      </w:hyperlink>
    </w:p>
    <w:p w14:paraId="3331F4E4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Информация о проведенном мероприятии в СМИ</w:t>
      </w:r>
      <w:r w:rsidRPr="00B836A1">
        <w:rPr>
          <w:rFonts w:ascii="Calibri" w:eastAsia="Times New Roman" w:hAnsi="Calibri" w:cs="Calibri"/>
          <w:color w:val="1F497D"/>
          <w:lang w:eastAsia="ru-RU"/>
        </w:rPr>
        <w:t> - </w:t>
      </w:r>
      <w:hyperlink r:id="rId6" w:tgtFrame="_blank" w:history="1">
        <w:r w:rsidRPr="00B836A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https://lenta.ru/news/2020/11/26/smozanyat/</w:t>
        </w:r>
      </w:hyperlink>
    </w:p>
    <w:p w14:paraId="1E8C8BE6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10DFAB75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В круглом столе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«Поддержка субъектов МСП в сфере туризма»</w:t>
      </w:r>
      <w:r w:rsidRPr="00B836A1">
        <w:rPr>
          <w:rFonts w:ascii="Calibri" w:eastAsia="Times New Roman" w:hAnsi="Calibri" w:cs="Calibri"/>
          <w:color w:val="000000"/>
          <w:lang w:eastAsia="ru-RU"/>
        </w:rPr>
        <w:t> приняли участие представители Ростуризма, Корпорации МСП, правительства Тульской области, Комитета Тульской области по развитию туризма и МСП Банка.</w:t>
      </w:r>
    </w:p>
    <w:p w14:paraId="6FC1641E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В рамках круглого стола было обозначено, что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Ростуризм</w:t>
      </w:r>
      <w:r w:rsidRPr="00B836A1">
        <w:rPr>
          <w:rFonts w:ascii="Calibri" w:eastAsia="Times New Roman" w:hAnsi="Calibri" w:cs="Calibri"/>
          <w:color w:val="000000"/>
          <w:lang w:eastAsia="ru-RU"/>
        </w:rPr>
        <w:t> намерен расширить популярный туристический маршрут «Золотое кольцо» и создать «Большое Золотое кольцо», в которое должны войти города, в том числе из Тульской области с богатой историей, которые расположены в хорошей транспортной доступности от Москвы.</w:t>
      </w:r>
    </w:p>
    <w:p w14:paraId="692AD113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2AA3C19C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Со стороны Правительства Тульской области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были озвучены планы по реализации проекта «Автотурист»</w:t>
      </w:r>
      <w:r w:rsidRPr="00B836A1">
        <w:rPr>
          <w:rFonts w:ascii="Calibri" w:eastAsia="Times New Roman" w:hAnsi="Calibri" w:cs="Calibri"/>
          <w:color w:val="000000"/>
          <w:lang w:eastAsia="ru-RU"/>
        </w:rPr>
        <w:t>, в рамках которого на туристическом маршруте «Большое Золотое кольцо» и федеральной трассе М-4 «Дон» будут созданы современные комфортные условия для путешествующих на автомобиле, что повысит уровень сервиса, оказываемого туристам, и увеличит продолжительность их пребывания в регионе. Дальнейшие планы Правительства Тульской области по развитию туризма на своей территории строятся в рамках реализации проектов в нескольких кластерах: Тульском, Окском и Куликовском.</w:t>
      </w:r>
    </w:p>
    <w:p w14:paraId="6747533D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365135A2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Также был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презентован комплекс мер</w:t>
      </w:r>
      <w:r w:rsidRPr="00B836A1">
        <w:rPr>
          <w:rFonts w:ascii="Calibri" w:eastAsia="Times New Roman" w:hAnsi="Calibri" w:cs="Calibri"/>
          <w:color w:val="000000"/>
          <w:lang w:eastAsia="ru-RU"/>
        </w:rPr>
        <w:t> Корпорации МСП и МСП Банка по финансовой, кредитной, маркетинговой, консультационной и имущественной поддержке субъектов МСП в сфере туризма, а также обеспечению доступа субъектов МСП к закупкам крупнейших заказчиков в рамках Федерального закона № 223-ФЗ.</w:t>
      </w:r>
    </w:p>
    <w:p w14:paraId="648365F6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 </w:t>
      </w:r>
    </w:p>
    <w:p w14:paraId="1FEB6D9A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Ссылка на </w:t>
      </w:r>
      <w:r w:rsidRPr="00B836A1">
        <w:rPr>
          <w:rFonts w:ascii="Calibri" w:eastAsia="Times New Roman" w:hAnsi="Calibri" w:cs="Calibri"/>
          <w:b/>
          <w:bCs/>
          <w:color w:val="000000"/>
          <w:lang w:val="en-US" w:eastAsia="ru-RU"/>
        </w:rPr>
        <w:t>YouTube </w:t>
      </w: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трансляцию</w:t>
      </w:r>
      <w:r w:rsidRPr="00B836A1">
        <w:rPr>
          <w:rFonts w:ascii="Calibri" w:eastAsia="Times New Roman" w:hAnsi="Calibri" w:cs="Calibri"/>
          <w:color w:val="000000"/>
          <w:lang w:eastAsia="ru-RU"/>
        </w:rPr>
        <w:t> - </w:t>
      </w:r>
      <w:hyperlink r:id="rId7" w:tgtFrame="_blank" w:history="1">
        <w:r w:rsidRPr="00B836A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https://www.youtube.com/watch?v=HMUIfGTG1tQ</w:t>
        </w:r>
      </w:hyperlink>
    </w:p>
    <w:p w14:paraId="25D8819E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Презентации спикеров доступны по ссылке</w:t>
      </w:r>
      <w:r w:rsidRPr="00B836A1">
        <w:rPr>
          <w:rFonts w:ascii="Calibri" w:eastAsia="Times New Roman" w:hAnsi="Calibri" w:cs="Calibri"/>
          <w:color w:val="000000"/>
          <w:lang w:eastAsia="ru-RU"/>
        </w:rPr>
        <w:t> - </w:t>
      </w:r>
      <w:hyperlink r:id="rId8" w:tgtFrame="_blank" w:history="1">
        <w:r w:rsidRPr="00B836A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https://yadi.sk/d/1Z7HuKMxUSch3w</w:t>
        </w:r>
      </w:hyperlink>
    </w:p>
    <w:p w14:paraId="7DF1479D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b/>
          <w:bCs/>
          <w:color w:val="000000"/>
          <w:lang w:eastAsia="ru-RU"/>
        </w:rPr>
        <w:t>Информация о проведенном мероприятии в СМИ</w:t>
      </w:r>
      <w:r w:rsidRPr="00B836A1">
        <w:rPr>
          <w:rFonts w:ascii="Calibri" w:eastAsia="Times New Roman" w:hAnsi="Calibri" w:cs="Calibri"/>
          <w:color w:val="1F497D"/>
          <w:lang w:eastAsia="ru-RU"/>
        </w:rPr>
        <w:t> - </w:t>
      </w:r>
      <w:hyperlink r:id="rId9" w:tgtFrame="_blank" w:history="1">
        <w:r w:rsidRPr="00B836A1">
          <w:rPr>
            <w:rFonts w:ascii="Calibri" w:eastAsia="Times New Roman" w:hAnsi="Calibri" w:cs="Calibri"/>
            <w:color w:val="954F72"/>
            <w:u w:val="single"/>
            <w:lang w:eastAsia="ru-RU"/>
          </w:rPr>
          <w:t>https://lenta.ru/news/2020/11/25/turism/</w:t>
        </w:r>
      </w:hyperlink>
    </w:p>
    <w:p w14:paraId="2C553B3C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1F497D"/>
          <w:lang w:eastAsia="ru-RU"/>
        </w:rPr>
        <w:t> </w:t>
      </w:r>
    </w:p>
    <w:p w14:paraId="5CCE4789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000000"/>
          <w:lang w:eastAsia="ru-RU"/>
        </w:rPr>
        <w:t>Просим использовать данную информацию для информирования субъектов МСП, осуществляющих деятельность в сфере туризма, и самозанятых.</w:t>
      </w:r>
    </w:p>
    <w:p w14:paraId="709B2B55" w14:textId="77777777" w:rsidR="00B836A1" w:rsidRPr="00B836A1" w:rsidRDefault="00B836A1" w:rsidP="00B836A1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836A1">
        <w:rPr>
          <w:rFonts w:ascii="Calibri" w:eastAsia="Times New Roman" w:hAnsi="Calibri" w:cs="Calibri"/>
          <w:color w:val="1F497D"/>
          <w:lang w:eastAsia="ru-RU"/>
        </w:rPr>
        <w:lastRenderedPageBreak/>
        <w:t> </w:t>
      </w:r>
    </w:p>
    <w:p w14:paraId="058DCB96" w14:textId="77777777" w:rsidR="001114CA" w:rsidRDefault="001114CA"/>
    <w:sectPr w:rsidR="00111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A1"/>
    <w:rsid w:val="001114CA"/>
    <w:rsid w:val="00B8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9FF9"/>
  <w15:chartTrackingRefBased/>
  <w15:docId w15:val="{C9E18CED-1CB6-4F09-A5A3-2B241FB7E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28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tUlxWXCzmdava4RHmqn_AvOKmVTxUr1Hmz6Rf_x_nzJXhxX1tZTYCA..&amp;URL=https%3a%2f%2fyadi.sk%2fd%2f1Z7HuKMxUSch3w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mail.primorsky.ru/owa/redir.aspx?C=R5wm0OSX4kzjaGWtm5nQyMwBfY-qbJsoGF5oqT2DApNXhxX1tZTYCA..&amp;URL=https%3a%2f%2fwww.youtube.com%2fwatch%3fv%3dHMUIfGTG1t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8z8tPaxvaN-LR-z4Uu6SeM2ze9nQVXJlFJOsya6bC-ZXhxX1tZTYCA..&amp;URL=https%3a%2f%2flenta.ru%2fnews%2f2020%2f11%2f26%2fsmozanyat%2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xmail.primorsky.ru/owa/redir.aspx?C=H10mleADynfdQzQseaojJ0rP86Hxkb15r4Me5ijha19XhxX1tZTYCA..&amp;URL=https%3a%2f%2fyadi.sk%2fd%2fUp5eVDs0A_Vdt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xmail.primorsky.ru/owa/redir.aspx?C=JaSh165S9nnRZhp6JDZWg_k5dn5WPpOxC1RnmpB5qz5XhxX1tZTYCA..&amp;URL=https%3a%2f%2fwww.youtube.com%2fwatch%3fv%3d5QajuvqQq8w" TargetMode="External"/><Relationship Id="rId9" Type="http://schemas.openxmlformats.org/officeDocument/2006/relationships/hyperlink" Target="https://exmail.primorsky.ru/owa/redir.aspx?C=XaCEEx2uquvlfds6cOKGQ4bAIL9-RxugP9zMmL8l8ChXhxX1tZTYCA..&amp;URL=https%3a%2f%2flenta.ru%2fnews%2f2020%2f11%2f25%2fturism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2020-11-29T22:27:00Z</dcterms:created>
  <dcterms:modified xsi:type="dcterms:W3CDTF">2020-11-29T22:28:00Z</dcterms:modified>
</cp:coreProperties>
</file>