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B3475">
      <w:pPr>
        <w:suppressAutoHyphens w:val="0"/>
        <w:spacing w:line="276" w:lineRule="auto"/>
        <w:jc w:val="center"/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>М</w:t>
      </w:r>
      <w:r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</w:rPr>
        <w:t>аркировк</w:t>
      </w:r>
      <w:r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  <w:r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 отдельных видов радиоэлектронной продукции</w:t>
      </w:r>
      <w:r>
        <w:rPr>
          <w:rStyle w:val="5"/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bookmarkStart w:id="0" w:name="_GoBack"/>
      <w:bookmarkEnd w:id="0"/>
    </w:p>
    <w:p w14:paraId="4AF5399E">
      <w:pPr>
        <w:suppressAutoHyphens w:val="0"/>
        <w:spacing w:line="276" w:lineRule="auto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В соответствии с постановлением Правительства Российской Федерации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от 28.11.2025 № 1954 «Об утверждении Правил маркировки отдельных видов радиоэлектронной продукции средствами идентификации и особенностях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внедрения государственной информационной системы мониторинга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за оборотом товаров, подлежащих обязательной маркировке средствами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идентификации, в отношении отдельных видов радиоэлектронной продукции» (далее – Постановление № 1954, Правила) на территории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Российской Федерации с 01.03.2026 поэтапно вводится маркировка средствами идентификации (далее – маркировка) отдельных видов радиоэлектронной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продукции. </w:t>
      </w:r>
    </w:p>
    <w:p w14:paraId="14955CD3">
      <w:pPr>
        <w:suppressAutoHyphens w:val="0"/>
        <w:spacing w:line="276" w:lineRule="auto"/>
        <w:ind w:firstLine="454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С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>учётом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 Постановления № 1954 в отношении участников оборота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отдельных видов радиоэлектронной продукции предусмотрена следующая этапность введения требований: </w:t>
      </w:r>
    </w:p>
    <w:p w14:paraId="10344D16">
      <w:pPr>
        <w:suppressAutoHyphens w:val="0"/>
        <w:spacing w:line="276" w:lineRule="auto"/>
        <w:ind w:firstLine="454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с 01.03.2026 – регистрация участников оборота радиоэлектронной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продукции в государственной информационной системе мониторинга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за оборотом товаров, подлежащих обязательной маркировке средствами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идентификации (далее – информационная система маркировки);</w:t>
      </w:r>
    </w:p>
    <w:p w14:paraId="4E9C7BA9">
      <w:pPr>
        <w:suppressAutoHyphens w:val="0"/>
        <w:spacing w:line="276" w:lineRule="auto"/>
        <w:ind w:firstLine="454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с 01.05.2026 – участники оборота радиоэлектронной продукции,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осуществляющие ввод в оборот радиоэлектронной продукции, маркируют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средствами идентификации радиоэлектронную продукцию и представляют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в информационную систему маркировки сведения о нанесении средств идентификации и вводе в оборот в соответствии с Правилами; </w:t>
      </w:r>
    </w:p>
    <w:p w14:paraId="3A3F2C20">
      <w:pPr>
        <w:suppressAutoHyphens w:val="0"/>
        <w:spacing w:line="276" w:lineRule="auto"/>
        <w:ind w:firstLine="454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по 30.11.2026 – участники оборота вправе осуществлять маркировку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остатков (немаркированной радиоэлектронной продукции,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произведённой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на территории Российской Федерации или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>ввезённой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 на территорию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Российской Федерации по 30.04.2026); </w:t>
      </w:r>
    </w:p>
    <w:p w14:paraId="67B12C54">
      <w:pPr>
        <w:suppressAutoHyphens w:val="0"/>
        <w:spacing w:line="276" w:lineRule="auto"/>
        <w:ind w:firstLine="454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с 01.12.2026 – запрет оборота немаркированной радиоэлектронной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продукции и обязательная подача в информационную систему маркировки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сведений об обороте товаров; </w:t>
      </w:r>
    </w:p>
    <w:p w14:paraId="2E65B2E6">
      <w:pPr>
        <w:suppressAutoHyphens w:val="0"/>
        <w:spacing w:line="276" w:lineRule="auto"/>
        <w:ind w:firstLine="454"/>
        <w:jc w:val="both"/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с 01.03.2027 – обязательная подача в информационную систему маркировки сведений о выводе из оборота радиоэлектронной продукции. </w:t>
      </w:r>
    </w:p>
    <w:p w14:paraId="223721F3">
      <w:pPr>
        <w:suppressAutoHyphens w:val="0"/>
        <w:spacing w:line="276" w:lineRule="auto"/>
        <w:ind w:firstLine="454"/>
        <w:jc w:val="both"/>
        <w:rPr>
          <w:rFonts w:hint="default" w:ascii="Times New Roman" w:hAnsi="Times New Roman" w:cs="Times New Roman"/>
        </w:rPr>
      </w:pP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ab/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По вопросам взаимодействия с ООО «Оператор-ЦРПТ» (оператор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системы маркировки «Честный ЗНАК») можно обращаться к Алексею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Николаевичу Трякшину (тел. +79147227888, эл. почта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"mailto:a.tryakshin@crpt.ru"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4"/>
          <w:rFonts w:hint="default" w:ascii="Times New Roman" w:hAnsi="Times New Roman" w:eastAsia="Liberation Mono" w:cs="Times New Roman"/>
          <w:color w:val="000000"/>
          <w:sz w:val="28"/>
          <w:szCs w:val="28"/>
        </w:rPr>
        <w:t>a.tryakshin@crpt.ru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),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>который является контактным лицом от компании и сможет помочь вам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hint="default" w:ascii="Times New Roman" w:hAnsi="Times New Roman" w:cs="Times New Roman"/>
          <w:color w:val="000000"/>
          <w:sz w:val="28"/>
          <w:szCs w:val="28"/>
        </w:rPr>
        <w:t xml:space="preserve">с решением возникающих вопросов. </w:t>
      </w:r>
    </w:p>
    <w:sectPr>
      <w:pgSz w:w="11906" w:h="16838"/>
      <w:pgMar w:top="590" w:right="1800" w:bottom="590" w:left="1800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Mono">
    <w:altName w:val="Courier New"/>
    <w:panose1 w:val="00000000000000000000"/>
    <w:charset w:val="01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737FF"/>
    <w:rsid w:val="4917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563C1"/>
      <w:u w:val="single"/>
    </w:rPr>
  </w:style>
  <w:style w:type="character" w:customStyle="1" w:styleId="5">
    <w:name w:val="Непропорциональный текст"/>
    <w:uiPriority w:val="0"/>
    <w:rPr>
      <w:rFonts w:ascii="Liberation Mono" w:hAnsi="Liberation Mono" w:eastAsia="Liberation Mono" w:cs="Liberation Mon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2026-01-14T04:21:00Z</dcterms:created>
  <dc:creator>GorevayaTM</dc:creator>
  <cp:lastModifiedBy>GorevayaTM</cp:lastModifiedBy>
  <dcterms:modified xsi:type="dcterms:W3CDTF">2026-01-14T04:27:03Z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449F296C20B146F38B14640CABD60E64_11</vt:lpwstr>
  </property>
</Properties>
</file>