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9D7CF" w14:textId="77777777" w:rsidR="00C15645" w:rsidRPr="00D51BE7" w:rsidRDefault="004373F3">
      <w:pPr>
        <w:pStyle w:val="a8"/>
        <w:jc w:val="center"/>
        <w:rPr>
          <w:rFonts w:ascii="PT Astra Serif" w:hAnsi="PT Astra Serif"/>
          <w:sz w:val="34"/>
          <w:szCs w:val="28"/>
        </w:rPr>
      </w:pPr>
      <w:r w:rsidRPr="00D51BE7">
        <w:rPr>
          <w:rFonts w:ascii="PT Astra Serif" w:hAnsi="PT Astra Serif"/>
          <w:noProof/>
          <w:sz w:val="34"/>
          <w:szCs w:val="28"/>
        </w:rPr>
        <w:drawing>
          <wp:inline distT="0" distB="0" distL="0" distR="0" wp14:anchorId="3B5583EF" wp14:editId="5AB33500">
            <wp:extent cx="542925" cy="6667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D8C477" w14:textId="77777777" w:rsidR="00C15645" w:rsidRPr="00D51BE7" w:rsidRDefault="004373F3">
      <w:pPr>
        <w:jc w:val="center"/>
        <w:rPr>
          <w:rFonts w:ascii="PT Astra Serif" w:hAnsi="PT Astra Serif"/>
          <w:b/>
          <w:sz w:val="28"/>
          <w:szCs w:val="28"/>
        </w:rPr>
      </w:pPr>
      <w:r w:rsidRPr="00D51BE7">
        <w:rPr>
          <w:rFonts w:ascii="PT Astra Serif" w:hAnsi="PT Astra Serif"/>
          <w:b/>
          <w:sz w:val="28"/>
          <w:szCs w:val="28"/>
        </w:rPr>
        <w:t>ТЕРРИТОРИАЛЬНАЯ ИЗБИРАТЕЛЬНАЯ  КОМИССИЯ</w:t>
      </w:r>
    </w:p>
    <w:p w14:paraId="02F5DFC7" w14:textId="77777777" w:rsidR="00C15645" w:rsidRPr="00D51BE7" w:rsidRDefault="004373F3">
      <w:pPr>
        <w:jc w:val="center"/>
        <w:rPr>
          <w:rFonts w:ascii="PT Astra Serif" w:hAnsi="PT Astra Serif"/>
          <w:b/>
          <w:sz w:val="28"/>
          <w:szCs w:val="28"/>
        </w:rPr>
      </w:pPr>
      <w:r w:rsidRPr="00D51BE7">
        <w:rPr>
          <w:rFonts w:ascii="PT Astra Serif" w:hAnsi="PT Astra Serif"/>
          <w:b/>
          <w:sz w:val="28"/>
          <w:szCs w:val="28"/>
        </w:rPr>
        <w:t>АНУЧИНСКОГО РАЙОНА</w:t>
      </w:r>
    </w:p>
    <w:p w14:paraId="2D9680E7" w14:textId="77777777" w:rsidR="00C15645" w:rsidRPr="00D51BE7" w:rsidRDefault="00C15645">
      <w:pPr>
        <w:jc w:val="center"/>
        <w:rPr>
          <w:rFonts w:ascii="PT Astra Serif" w:hAnsi="PT Astra Serif"/>
          <w:b/>
          <w:sz w:val="28"/>
          <w:szCs w:val="28"/>
        </w:rPr>
      </w:pPr>
    </w:p>
    <w:p w14:paraId="01DBECD3" w14:textId="77777777" w:rsidR="00C15645" w:rsidRPr="00D51BE7" w:rsidRDefault="004373F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D51BE7">
        <w:rPr>
          <w:rFonts w:ascii="PT Astra Serif" w:hAnsi="PT Astra Serif"/>
          <w:b/>
          <w:bCs/>
          <w:sz w:val="28"/>
          <w:szCs w:val="28"/>
        </w:rPr>
        <w:t>Р Е Ш Е Н И Е</w:t>
      </w:r>
    </w:p>
    <w:p w14:paraId="6D190908" w14:textId="77777777" w:rsidR="00C15645" w:rsidRPr="00D51BE7" w:rsidRDefault="00C15645">
      <w:pPr>
        <w:jc w:val="center"/>
        <w:rPr>
          <w:rFonts w:ascii="PT Astra Serif" w:hAnsi="PT Astra Serif"/>
          <w:bCs/>
          <w:szCs w:val="28"/>
        </w:rPr>
      </w:pPr>
    </w:p>
    <w:tbl>
      <w:tblPr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3107"/>
        <w:gridCol w:w="3107"/>
        <w:gridCol w:w="3107"/>
      </w:tblGrid>
      <w:tr w:rsidR="00A26128" w:rsidRPr="00D51BE7" w14:paraId="1D192FBF" w14:textId="77777777" w:rsidTr="008A73A9">
        <w:tc>
          <w:tcPr>
            <w:tcW w:w="3107" w:type="dxa"/>
            <w:hideMark/>
          </w:tcPr>
          <w:p w14:paraId="747C6274" w14:textId="77777777" w:rsidR="00A26128" w:rsidRPr="00D51BE7" w:rsidRDefault="00843770" w:rsidP="00A26128">
            <w:pPr>
              <w:suppressAutoHyphens/>
              <w:snapToGrid w:val="0"/>
              <w:rPr>
                <w:rFonts w:ascii="PT Astra Serif" w:hAnsi="PT Astra Serif"/>
                <w:sz w:val="28"/>
                <w:szCs w:val="28"/>
                <w:highlight w:val="yellow"/>
                <w:lang w:eastAsia="zh-CN"/>
              </w:rPr>
            </w:pPr>
            <w:r>
              <w:rPr>
                <w:rFonts w:ascii="PT Astra Serif" w:hAnsi="PT Astra Serif"/>
                <w:sz w:val="28"/>
                <w:szCs w:val="28"/>
                <w:lang w:eastAsia="zh-CN"/>
              </w:rPr>
              <w:t>13</w:t>
            </w:r>
            <w:r w:rsidR="00A26128" w:rsidRPr="00D51BE7">
              <w:rPr>
                <w:rFonts w:ascii="PT Astra Serif" w:hAnsi="PT Astra Serif"/>
                <w:sz w:val="28"/>
                <w:szCs w:val="28"/>
                <w:lang w:eastAsia="zh-CN"/>
              </w:rPr>
              <w:t>.07.2026 г</w:t>
            </w:r>
          </w:p>
        </w:tc>
        <w:tc>
          <w:tcPr>
            <w:tcW w:w="3107" w:type="dxa"/>
          </w:tcPr>
          <w:p w14:paraId="62D9F84C" w14:textId="77777777" w:rsidR="00A26128" w:rsidRPr="00D51BE7" w:rsidRDefault="00A26128" w:rsidP="00A26128">
            <w:pPr>
              <w:suppressAutoHyphens/>
              <w:snapToGrid w:val="0"/>
              <w:jc w:val="center"/>
              <w:rPr>
                <w:rFonts w:ascii="PT Astra Serif" w:hAnsi="PT Astra Serif"/>
                <w:sz w:val="28"/>
                <w:szCs w:val="28"/>
                <w:lang w:eastAsia="zh-CN"/>
              </w:rPr>
            </w:pPr>
          </w:p>
        </w:tc>
        <w:tc>
          <w:tcPr>
            <w:tcW w:w="3107" w:type="dxa"/>
            <w:hideMark/>
          </w:tcPr>
          <w:p w14:paraId="5F1754B3" w14:textId="77777777" w:rsidR="00A26128" w:rsidRPr="00D51BE7" w:rsidRDefault="00A26128" w:rsidP="00A26128">
            <w:pPr>
              <w:suppressAutoHyphens/>
              <w:snapToGrid w:val="0"/>
              <w:jc w:val="right"/>
              <w:rPr>
                <w:rFonts w:ascii="PT Astra Serif" w:hAnsi="PT Astra Serif"/>
                <w:sz w:val="28"/>
                <w:szCs w:val="28"/>
                <w:lang w:eastAsia="zh-CN"/>
              </w:rPr>
            </w:pPr>
            <w:r w:rsidRPr="00D51BE7">
              <w:rPr>
                <w:rFonts w:ascii="PT Astra Serif" w:hAnsi="PT Astra Serif"/>
                <w:sz w:val="28"/>
                <w:szCs w:val="28"/>
                <w:lang w:eastAsia="zh-CN"/>
              </w:rPr>
              <w:t xml:space="preserve">               № </w:t>
            </w:r>
            <w:r w:rsidR="00B17958" w:rsidRPr="00D51BE7">
              <w:rPr>
                <w:rFonts w:ascii="PT Astra Serif" w:hAnsi="PT Astra Serif"/>
                <w:sz w:val="28"/>
                <w:szCs w:val="28"/>
                <w:lang w:eastAsia="zh-CN"/>
              </w:rPr>
              <w:t>7</w:t>
            </w:r>
            <w:r w:rsidRPr="00D51BE7">
              <w:rPr>
                <w:rFonts w:ascii="PT Astra Serif" w:hAnsi="PT Astra Serif"/>
                <w:sz w:val="28"/>
                <w:szCs w:val="28"/>
                <w:lang w:eastAsia="zh-CN"/>
              </w:rPr>
              <w:t>/2</w:t>
            </w:r>
            <w:r w:rsidR="00B17958" w:rsidRPr="00D51BE7">
              <w:rPr>
                <w:rFonts w:ascii="PT Astra Serif" w:hAnsi="PT Astra Serif"/>
                <w:sz w:val="28"/>
                <w:szCs w:val="28"/>
                <w:lang w:eastAsia="zh-CN"/>
              </w:rPr>
              <w:t>5</w:t>
            </w:r>
          </w:p>
        </w:tc>
      </w:tr>
    </w:tbl>
    <w:p w14:paraId="6A496842" w14:textId="77777777" w:rsidR="00A26128" w:rsidRPr="00D51BE7" w:rsidRDefault="00A26128" w:rsidP="00A26128">
      <w:pPr>
        <w:suppressAutoHyphens/>
        <w:jc w:val="center"/>
        <w:rPr>
          <w:rFonts w:ascii="PT Astra Serif" w:hAnsi="PT Astra Serif"/>
          <w:b/>
          <w:lang w:eastAsia="zh-CN"/>
        </w:rPr>
      </w:pPr>
      <w:r w:rsidRPr="00D51BE7">
        <w:rPr>
          <w:rFonts w:ascii="PT Astra Serif" w:hAnsi="PT Astra Serif"/>
          <w:b/>
          <w:lang w:eastAsia="zh-CN"/>
        </w:rPr>
        <w:t>с. Анучино</w:t>
      </w:r>
    </w:p>
    <w:p w14:paraId="1D319CD2" w14:textId="77777777" w:rsidR="00C15645" w:rsidRPr="00D51BE7" w:rsidRDefault="00C15645">
      <w:pPr>
        <w:ind w:firstLine="709"/>
        <w:jc w:val="center"/>
        <w:rPr>
          <w:rFonts w:ascii="PT Astra Serif" w:hAnsi="PT Astra Serif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451"/>
      </w:tblGrid>
      <w:tr w:rsidR="00C15645" w:rsidRPr="00D51BE7" w14:paraId="7BE1E767" w14:textId="77777777">
        <w:trPr>
          <w:trHeight w:val="2041"/>
        </w:trPr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</w:tcPr>
          <w:p w14:paraId="1359ECE6" w14:textId="77777777" w:rsidR="00C15645" w:rsidRPr="00D51BE7" w:rsidRDefault="004373F3" w:rsidP="005476DA">
            <w:pPr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51BE7">
              <w:rPr>
                <w:rFonts w:ascii="PT Astra Serif" w:hAnsi="PT Astra Serif"/>
                <w:sz w:val="28"/>
                <w:szCs w:val="28"/>
              </w:rPr>
              <w:t xml:space="preserve">Об организации закупок, товаров, работ, услуг территориальной избирательной комиссией Анучинского района при подготовке и проведении выборов </w:t>
            </w:r>
            <w:r w:rsidR="005476DA" w:rsidRPr="00D51BE7">
              <w:rPr>
                <w:rFonts w:ascii="PT Astra Serif" w:hAnsi="PT Astra Serif"/>
                <w:sz w:val="28"/>
                <w:szCs w:val="28"/>
              </w:rPr>
              <w:t>депутатов Государственной Думы Федерального Собрания Российской Федерации девятого созыва</w:t>
            </w:r>
          </w:p>
        </w:tc>
      </w:tr>
    </w:tbl>
    <w:p w14:paraId="24774EEF" w14:textId="77777777" w:rsidR="00D51BE7" w:rsidRDefault="00D51BE7">
      <w:pPr>
        <w:spacing w:before="120"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14:paraId="101BEBB0" w14:textId="77777777" w:rsidR="00C15645" w:rsidRPr="00D51BE7" w:rsidRDefault="004373F3" w:rsidP="00063671">
      <w:pPr>
        <w:spacing w:before="120"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D51BE7">
        <w:rPr>
          <w:rFonts w:ascii="PT Astra Serif" w:hAnsi="PT Astra Serif"/>
          <w:sz w:val="28"/>
          <w:szCs w:val="28"/>
        </w:rPr>
        <w:t xml:space="preserve">На основании подраздела 3.3 </w:t>
      </w:r>
      <w:r w:rsidR="005476DA" w:rsidRPr="00D51BE7">
        <w:rPr>
          <w:rFonts w:ascii="PT Astra Serif" w:hAnsi="PT Astra Serif"/>
          <w:sz w:val="28"/>
          <w:szCs w:val="28"/>
        </w:rPr>
        <w:t>Порядка осуществления закупок товаров, работ, услуг Центральной избирательной комиссией Российской Федерации, избирательными комиссиями субъектов Российской Федерации, территориальными избирательными комиссиями, участковыми избирательными комиссиями при подготовке и проведении выборов в федеральные органы государственной власти, утвержденного постановлением Центральной избирательной комиссии Российской Федерации от 03 февраля 2021 г. № 282/2070-7</w:t>
      </w:r>
      <w:r w:rsidRPr="00D51BE7">
        <w:rPr>
          <w:rFonts w:ascii="PT Astra Serif" w:hAnsi="PT Astra Serif"/>
          <w:sz w:val="28"/>
          <w:szCs w:val="28"/>
        </w:rPr>
        <w:t xml:space="preserve"> и руководствуясь решением Избирательной комиссии Приморского края от </w:t>
      </w:r>
      <w:r w:rsidR="005476DA" w:rsidRPr="00D51BE7">
        <w:rPr>
          <w:rFonts w:ascii="PT Astra Serif" w:hAnsi="PT Astra Serif"/>
          <w:sz w:val="28"/>
          <w:szCs w:val="28"/>
        </w:rPr>
        <w:t>30</w:t>
      </w:r>
      <w:r w:rsidRPr="00D51BE7">
        <w:rPr>
          <w:rFonts w:ascii="PT Astra Serif" w:hAnsi="PT Astra Serif"/>
          <w:sz w:val="28"/>
          <w:szCs w:val="28"/>
        </w:rPr>
        <w:t xml:space="preserve"> </w:t>
      </w:r>
      <w:r w:rsidR="005476DA" w:rsidRPr="00D51BE7">
        <w:rPr>
          <w:rFonts w:ascii="PT Astra Serif" w:hAnsi="PT Astra Serif"/>
          <w:sz w:val="28"/>
          <w:szCs w:val="28"/>
        </w:rPr>
        <w:t>июн</w:t>
      </w:r>
      <w:r w:rsidRPr="00D51BE7">
        <w:rPr>
          <w:rFonts w:ascii="PT Astra Serif" w:hAnsi="PT Astra Serif"/>
          <w:sz w:val="28"/>
          <w:szCs w:val="28"/>
        </w:rPr>
        <w:t>я 202</w:t>
      </w:r>
      <w:r w:rsidR="005476DA" w:rsidRPr="00D51BE7">
        <w:rPr>
          <w:rFonts w:ascii="PT Astra Serif" w:hAnsi="PT Astra Serif"/>
          <w:sz w:val="28"/>
          <w:szCs w:val="28"/>
        </w:rPr>
        <w:t>6</w:t>
      </w:r>
      <w:r w:rsidRPr="00D51BE7">
        <w:rPr>
          <w:rFonts w:ascii="PT Astra Serif" w:hAnsi="PT Astra Serif"/>
          <w:sz w:val="28"/>
          <w:szCs w:val="28"/>
        </w:rPr>
        <w:t xml:space="preserve"> года №</w:t>
      </w:r>
      <w:r w:rsidR="005476DA" w:rsidRPr="00D51BE7">
        <w:rPr>
          <w:rFonts w:ascii="PT Astra Serif" w:hAnsi="PT Astra Serif"/>
          <w:sz w:val="28"/>
          <w:szCs w:val="28"/>
        </w:rPr>
        <w:t xml:space="preserve">299/1527 </w:t>
      </w:r>
      <w:r w:rsidRPr="00D51BE7">
        <w:rPr>
          <w:rFonts w:ascii="PT Astra Serif" w:hAnsi="PT Astra Serif"/>
          <w:sz w:val="28"/>
          <w:szCs w:val="28"/>
        </w:rPr>
        <w:t>«</w:t>
      </w:r>
      <w:r w:rsidR="005476DA" w:rsidRPr="00D51BE7">
        <w:rPr>
          <w:rFonts w:ascii="PT Astra Serif" w:hAnsi="PT Astra Serif"/>
          <w:sz w:val="28"/>
          <w:szCs w:val="28"/>
        </w:rPr>
        <w:t>Об организации закупок товаров, работ, услуг Избирательной комиссией Приморского края при подготовке и проведении выборов депутатов Государственной Думы Федерального Собрания Российской Федерации девятого созыва</w:t>
      </w:r>
      <w:r w:rsidRPr="00D51BE7">
        <w:rPr>
          <w:rFonts w:ascii="PT Astra Serif" w:hAnsi="PT Astra Serif"/>
          <w:sz w:val="28"/>
          <w:szCs w:val="28"/>
        </w:rPr>
        <w:t>»</w:t>
      </w:r>
      <w:r w:rsidRPr="00D51BE7">
        <w:rPr>
          <w:rFonts w:ascii="PT Astra Serif" w:hAnsi="PT Astra Serif"/>
          <w:sz w:val="28"/>
        </w:rPr>
        <w:t xml:space="preserve">, </w:t>
      </w:r>
      <w:r w:rsidRPr="00D51BE7">
        <w:rPr>
          <w:rFonts w:ascii="PT Astra Serif" w:hAnsi="PT Astra Serif"/>
          <w:sz w:val="28"/>
          <w:szCs w:val="28"/>
        </w:rPr>
        <w:t>территориальная избирательная комиссия Анучинского района</w:t>
      </w:r>
    </w:p>
    <w:p w14:paraId="1A2D6FA5" w14:textId="77777777" w:rsidR="00C15645" w:rsidRPr="00D51BE7" w:rsidRDefault="004373F3" w:rsidP="00063671">
      <w:pPr>
        <w:autoSpaceDE w:val="0"/>
        <w:autoSpaceDN w:val="0"/>
        <w:spacing w:before="120" w:after="120"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D51BE7">
        <w:rPr>
          <w:rFonts w:ascii="PT Astra Serif" w:hAnsi="PT Astra Serif"/>
          <w:sz w:val="28"/>
          <w:szCs w:val="28"/>
        </w:rPr>
        <w:t>РЕШИЛА:</w:t>
      </w:r>
    </w:p>
    <w:p w14:paraId="5C20C2F7" w14:textId="77777777" w:rsidR="00C15645" w:rsidRPr="00D51BE7" w:rsidRDefault="004373F3" w:rsidP="00063671">
      <w:pPr>
        <w:autoSpaceDE w:val="0"/>
        <w:autoSpaceDN w:val="0"/>
        <w:spacing w:line="276" w:lineRule="auto"/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D51BE7">
        <w:rPr>
          <w:rFonts w:ascii="PT Astra Serif" w:hAnsi="PT Astra Serif"/>
          <w:sz w:val="28"/>
          <w:szCs w:val="28"/>
        </w:rPr>
        <w:t xml:space="preserve">1. Утвердить перечень товаров, работ, услуг, закупаемых территориальной избирательной комиссией Анучинского района, связанных с обеспечением полномочий территориальной избирательной комиссией Анучинского района </w:t>
      </w:r>
      <w:r w:rsidR="005944C5" w:rsidRPr="00D51BE7">
        <w:rPr>
          <w:rFonts w:ascii="PT Astra Serif" w:hAnsi="PT Astra Serif"/>
          <w:sz w:val="28"/>
          <w:szCs w:val="28"/>
        </w:rPr>
        <w:t xml:space="preserve">при подготовке и проведении выборов  депутатов </w:t>
      </w:r>
      <w:r w:rsidR="005944C5" w:rsidRPr="00D51BE7">
        <w:rPr>
          <w:rFonts w:ascii="PT Astra Serif" w:hAnsi="PT Astra Serif"/>
          <w:sz w:val="28"/>
          <w:szCs w:val="28"/>
        </w:rPr>
        <w:lastRenderedPageBreak/>
        <w:t>Государственной Думы Федерального Собрания Российской Федерации девятого созыва (приложение № 1)</w:t>
      </w:r>
      <w:r w:rsidRPr="00D51BE7">
        <w:rPr>
          <w:rFonts w:ascii="PT Astra Serif" w:hAnsi="PT Astra Serif"/>
          <w:sz w:val="28"/>
          <w:szCs w:val="28"/>
        </w:rPr>
        <w:t>.</w:t>
      </w:r>
    </w:p>
    <w:p w14:paraId="6FE45625" w14:textId="77777777" w:rsidR="00C15645" w:rsidRPr="00D51BE7" w:rsidRDefault="004373F3" w:rsidP="00063671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D51BE7">
        <w:rPr>
          <w:rFonts w:ascii="PT Astra Serif" w:hAnsi="PT Astra Serif"/>
          <w:sz w:val="28"/>
          <w:szCs w:val="28"/>
        </w:rPr>
        <w:t>2. Утвердить перечень товаров, работ, услуг, закупаемых территориальной из</w:t>
      </w:r>
      <w:r w:rsidR="00DC49F4" w:rsidRPr="00D51BE7">
        <w:rPr>
          <w:rFonts w:ascii="PT Astra Serif" w:hAnsi="PT Astra Serif"/>
          <w:sz w:val="28"/>
          <w:szCs w:val="28"/>
        </w:rPr>
        <w:t>б</w:t>
      </w:r>
      <w:r w:rsidRPr="00D51BE7">
        <w:rPr>
          <w:rFonts w:ascii="PT Astra Serif" w:hAnsi="PT Astra Serif"/>
          <w:sz w:val="28"/>
          <w:szCs w:val="28"/>
        </w:rPr>
        <w:t xml:space="preserve">ирательной комиссией Анучинского района, связанных </w:t>
      </w:r>
      <w:r w:rsidR="00DC49F4" w:rsidRPr="00D51BE7">
        <w:rPr>
          <w:rFonts w:ascii="PT Astra Serif" w:hAnsi="PT Astra Serif"/>
          <w:sz w:val="28"/>
          <w:szCs w:val="28"/>
        </w:rPr>
        <w:t xml:space="preserve">с </w:t>
      </w:r>
      <w:r w:rsidRPr="00D51BE7">
        <w:rPr>
          <w:rFonts w:ascii="PT Astra Serif" w:hAnsi="PT Astra Serif"/>
          <w:sz w:val="28"/>
          <w:szCs w:val="28"/>
        </w:rPr>
        <w:t xml:space="preserve">обеспечением деятельности нижестоящих избирательных комиссий при подготовке и проведении выборов </w:t>
      </w:r>
      <w:r w:rsidR="007631B2" w:rsidRPr="00D51BE7">
        <w:rPr>
          <w:rFonts w:ascii="PT Astra Serif" w:hAnsi="PT Astra Serif"/>
          <w:sz w:val="28"/>
          <w:szCs w:val="28"/>
        </w:rPr>
        <w:t xml:space="preserve">депутатов Государственной Думы Федерального Собрания Российской Федерации девятого созыва </w:t>
      </w:r>
      <w:r w:rsidRPr="00D51BE7">
        <w:rPr>
          <w:rFonts w:ascii="PT Astra Serif" w:hAnsi="PT Astra Serif"/>
          <w:sz w:val="28"/>
          <w:szCs w:val="28"/>
        </w:rPr>
        <w:t>(приложение № 2).</w:t>
      </w:r>
    </w:p>
    <w:p w14:paraId="25C9B02C" w14:textId="77777777" w:rsidR="00063671" w:rsidRDefault="00063671" w:rsidP="00063671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BF0BDD">
        <w:rPr>
          <w:rFonts w:ascii="PT Astra Serif" w:hAnsi="PT Astra Serif"/>
          <w:sz w:val="28"/>
          <w:szCs w:val="28"/>
        </w:rPr>
        <w:t xml:space="preserve">3. Утвердить перечень товаров, работ, услуг, закупаемых участковыми избирательными комиссиями Анучинского округа при подготовке и проведении выборов депутатов </w:t>
      </w:r>
      <w:r w:rsidRPr="00D51BE7">
        <w:rPr>
          <w:rFonts w:ascii="PT Astra Serif" w:hAnsi="PT Astra Serif"/>
          <w:sz w:val="28"/>
          <w:szCs w:val="28"/>
        </w:rPr>
        <w:t>Государственной Думы Федерального Собрания Российской Федерации девятого созыва</w:t>
      </w:r>
      <w:r w:rsidRPr="00BF0BDD">
        <w:rPr>
          <w:rFonts w:ascii="PT Astra Serif" w:hAnsi="PT Astra Serif"/>
          <w:sz w:val="28"/>
          <w:szCs w:val="28"/>
        </w:rPr>
        <w:t xml:space="preserve"> с учетом предельной стоимости товаров, работ, услуг </w:t>
      </w:r>
      <w:r w:rsidRPr="003406C2">
        <w:rPr>
          <w:rFonts w:ascii="PT Astra Serif" w:hAnsi="PT Astra Serif"/>
          <w:sz w:val="28"/>
          <w:szCs w:val="28"/>
        </w:rPr>
        <w:t xml:space="preserve">установленной решением Избирательной комиссии Приморского края </w:t>
      </w:r>
      <w:r w:rsidRPr="00D51BE7">
        <w:rPr>
          <w:rFonts w:ascii="PT Astra Serif" w:hAnsi="PT Astra Serif"/>
          <w:sz w:val="28"/>
          <w:szCs w:val="28"/>
        </w:rPr>
        <w:t>от 30 июня 2026 года №299/1527</w:t>
      </w:r>
      <w:r w:rsidRPr="00BF0BDD">
        <w:rPr>
          <w:rFonts w:ascii="PT Astra Serif" w:hAnsi="PT Astra Serif"/>
          <w:sz w:val="28"/>
          <w:szCs w:val="28"/>
        </w:rPr>
        <w:t xml:space="preserve"> (приложение № 3).</w:t>
      </w:r>
    </w:p>
    <w:p w14:paraId="45783CA9" w14:textId="77777777" w:rsidR="00063671" w:rsidRPr="00BF0BDD" w:rsidRDefault="00063671" w:rsidP="00063671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BF0BDD">
        <w:rPr>
          <w:rFonts w:ascii="PT Astra Serif" w:hAnsi="PT Astra Serif"/>
          <w:sz w:val="28"/>
          <w:szCs w:val="28"/>
        </w:rPr>
        <w:t xml:space="preserve">4. Участковым избирательным комиссиям Анучинского района осуществлять закупки товаров, работ, услуг при подготовке и проведении выборов </w:t>
      </w:r>
      <w:r w:rsidRPr="00D51BE7">
        <w:rPr>
          <w:rFonts w:ascii="PT Astra Serif" w:hAnsi="PT Astra Serif"/>
          <w:sz w:val="28"/>
          <w:szCs w:val="28"/>
        </w:rPr>
        <w:t>Государственной Думы Федерального Собрания Российской Федерации девятого созыва</w:t>
      </w:r>
      <w:r w:rsidRPr="00BF0BDD">
        <w:rPr>
          <w:rFonts w:ascii="PT Astra Serif" w:hAnsi="PT Astra Serif" w:cs="Courier New"/>
          <w:sz w:val="28"/>
          <w:szCs w:val="28"/>
        </w:rPr>
        <w:t xml:space="preserve"> </w:t>
      </w:r>
      <w:r w:rsidRPr="00BF0BDD">
        <w:rPr>
          <w:rFonts w:ascii="PT Astra Serif" w:hAnsi="PT Astra Serif"/>
          <w:sz w:val="28"/>
          <w:szCs w:val="28"/>
        </w:rPr>
        <w:t>в соответствии с настоящим решением.</w:t>
      </w:r>
    </w:p>
    <w:p w14:paraId="30BBED79" w14:textId="77777777" w:rsidR="00063671" w:rsidRPr="00BF0BDD" w:rsidRDefault="00063671" w:rsidP="00063671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BF0BDD">
        <w:rPr>
          <w:rFonts w:ascii="PT Astra Serif" w:hAnsi="PT Astra Serif"/>
          <w:sz w:val="28"/>
          <w:szCs w:val="28"/>
        </w:rPr>
        <w:t>5. Направить копию настоящего</w:t>
      </w:r>
      <w:r>
        <w:rPr>
          <w:rFonts w:ascii="PT Astra Serif" w:hAnsi="PT Astra Serif"/>
          <w:sz w:val="28"/>
          <w:szCs w:val="28"/>
        </w:rPr>
        <w:t xml:space="preserve"> решения в участковые избирательные комиссии Анучинского района.</w:t>
      </w:r>
    </w:p>
    <w:p w14:paraId="3491F8C6" w14:textId="77777777" w:rsidR="00C15645" w:rsidRPr="00D51BE7" w:rsidRDefault="00C15645">
      <w:pPr>
        <w:spacing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9606"/>
      </w:tblGrid>
      <w:tr w:rsidR="00C15645" w:rsidRPr="00D51BE7" w14:paraId="5FEDD7C0" w14:textId="77777777" w:rsidTr="007631B2">
        <w:tc>
          <w:tcPr>
            <w:tcW w:w="9606" w:type="dxa"/>
          </w:tcPr>
          <w:p w14:paraId="5F019826" w14:textId="77777777" w:rsidR="00C15645" w:rsidRPr="00D51BE7" w:rsidRDefault="004373F3">
            <w:pPr>
              <w:tabs>
                <w:tab w:val="center" w:pos="2016"/>
              </w:tabs>
              <w:spacing w:line="360" w:lineRule="auto"/>
              <w:rPr>
                <w:rFonts w:ascii="PT Astra Serif" w:hAnsi="PT Astra Serif"/>
                <w:sz w:val="28"/>
                <w:szCs w:val="28"/>
              </w:rPr>
            </w:pPr>
            <w:r w:rsidRPr="00D51BE7">
              <w:rPr>
                <w:rFonts w:ascii="PT Astra Serif" w:hAnsi="PT Astra Serif"/>
                <w:sz w:val="28"/>
                <w:szCs w:val="28"/>
              </w:rPr>
              <w:t xml:space="preserve">Председатель  комиссии                                                           </w:t>
            </w:r>
            <w:r w:rsidR="007631B2" w:rsidRPr="00D51BE7">
              <w:rPr>
                <w:rFonts w:ascii="PT Astra Serif" w:hAnsi="PT Astra Serif"/>
                <w:sz w:val="28"/>
                <w:szCs w:val="28"/>
              </w:rPr>
              <w:t xml:space="preserve">   </w:t>
            </w:r>
            <w:r w:rsidRPr="00D51BE7">
              <w:rPr>
                <w:rFonts w:ascii="PT Astra Serif" w:hAnsi="PT Astra Serif"/>
                <w:sz w:val="28"/>
                <w:szCs w:val="28"/>
              </w:rPr>
              <w:t xml:space="preserve"> Л.В. Тимощенко</w:t>
            </w:r>
          </w:p>
          <w:p w14:paraId="5B36C9F0" w14:textId="77777777" w:rsidR="00C15645" w:rsidRPr="00D51BE7" w:rsidRDefault="004373F3" w:rsidP="007631B2">
            <w:pPr>
              <w:tabs>
                <w:tab w:val="center" w:pos="4570"/>
              </w:tabs>
              <w:spacing w:before="240" w:line="360" w:lineRule="auto"/>
              <w:rPr>
                <w:rFonts w:ascii="PT Astra Serif" w:hAnsi="PT Astra Serif"/>
                <w:sz w:val="28"/>
                <w:szCs w:val="28"/>
              </w:rPr>
            </w:pPr>
            <w:r w:rsidRPr="00D51BE7">
              <w:rPr>
                <w:rFonts w:ascii="PT Astra Serif" w:hAnsi="PT Astra Serif"/>
                <w:sz w:val="28"/>
                <w:szCs w:val="28"/>
              </w:rPr>
              <w:t xml:space="preserve">Секретарь комиссии                                                                      </w:t>
            </w:r>
            <w:r w:rsidR="007631B2" w:rsidRPr="00D51BE7">
              <w:rPr>
                <w:rFonts w:ascii="PT Astra Serif" w:hAnsi="PT Astra Serif"/>
                <w:sz w:val="28"/>
                <w:szCs w:val="28"/>
              </w:rPr>
              <w:t xml:space="preserve">     </w:t>
            </w:r>
            <w:r w:rsidRPr="00D51BE7">
              <w:rPr>
                <w:rFonts w:ascii="PT Astra Serif" w:hAnsi="PT Astra Serif"/>
                <w:sz w:val="28"/>
                <w:szCs w:val="28"/>
              </w:rPr>
              <w:t xml:space="preserve">  Н.</w:t>
            </w:r>
            <w:r w:rsidR="007631B2" w:rsidRPr="00D51BE7">
              <w:rPr>
                <w:rFonts w:ascii="PT Astra Serif" w:hAnsi="PT Astra Serif"/>
                <w:sz w:val="28"/>
                <w:szCs w:val="28"/>
              </w:rPr>
              <w:t>И</w:t>
            </w:r>
            <w:r w:rsidRPr="00D51BE7">
              <w:rPr>
                <w:rFonts w:ascii="PT Astra Serif" w:hAnsi="PT Astra Serif"/>
                <w:sz w:val="28"/>
                <w:szCs w:val="28"/>
              </w:rPr>
              <w:t xml:space="preserve">. </w:t>
            </w:r>
            <w:r w:rsidR="007631B2" w:rsidRPr="00D51BE7">
              <w:rPr>
                <w:rFonts w:ascii="PT Astra Serif" w:hAnsi="PT Astra Serif"/>
                <w:sz w:val="28"/>
                <w:szCs w:val="28"/>
              </w:rPr>
              <w:t>Глушак</w:t>
            </w:r>
          </w:p>
        </w:tc>
      </w:tr>
    </w:tbl>
    <w:p w14:paraId="29A508F6" w14:textId="07CB9D30" w:rsidR="008D2A26" w:rsidRPr="005A6E50" w:rsidRDefault="008D2A26" w:rsidP="005A6E50">
      <w:pPr>
        <w:rPr>
          <w:rFonts w:ascii="PT Astra Serif" w:hAnsi="PT Astra Serif"/>
          <w:sz w:val="28"/>
          <w:szCs w:val="28"/>
          <w:lang w:val="en-US"/>
        </w:rPr>
      </w:pPr>
    </w:p>
    <w:sectPr w:rsidR="008D2A26" w:rsidRPr="005A6E50" w:rsidSect="005A6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26C32" w14:textId="77777777" w:rsidR="00200C29" w:rsidRDefault="00200C29">
      <w:r>
        <w:separator/>
      </w:r>
    </w:p>
  </w:endnote>
  <w:endnote w:type="continuationSeparator" w:id="0">
    <w:p w14:paraId="1D8EDE59" w14:textId="77777777" w:rsidR="00200C29" w:rsidRDefault="00200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51E4A" w14:textId="77777777" w:rsidR="00200C29" w:rsidRDefault="00200C29">
      <w:r>
        <w:separator/>
      </w:r>
    </w:p>
  </w:footnote>
  <w:footnote w:type="continuationSeparator" w:id="0">
    <w:p w14:paraId="10B761A8" w14:textId="77777777" w:rsidR="00200C29" w:rsidRDefault="00200C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03CD2"/>
    <w:multiLevelType w:val="multilevel"/>
    <w:tmpl w:val="2C403C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3864A4E"/>
    <w:multiLevelType w:val="multilevel"/>
    <w:tmpl w:val="785A67B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85A67B4"/>
    <w:multiLevelType w:val="multilevel"/>
    <w:tmpl w:val="785A67B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256524420">
    <w:abstractNumId w:val="0"/>
  </w:num>
  <w:num w:numId="2" w16cid:durableId="1500734470">
    <w:abstractNumId w:val="2"/>
  </w:num>
  <w:num w:numId="3" w16cid:durableId="17021729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958"/>
    <w:rsid w:val="00005A22"/>
    <w:rsid w:val="0003726E"/>
    <w:rsid w:val="00063671"/>
    <w:rsid w:val="0008719B"/>
    <w:rsid w:val="000B3193"/>
    <w:rsid w:val="000C5DDA"/>
    <w:rsid w:val="000F5633"/>
    <w:rsid w:val="00104E71"/>
    <w:rsid w:val="001271D6"/>
    <w:rsid w:val="001274B4"/>
    <w:rsid w:val="00170AFC"/>
    <w:rsid w:val="001D03C9"/>
    <w:rsid w:val="00200C29"/>
    <w:rsid w:val="0023494E"/>
    <w:rsid w:val="0025690A"/>
    <w:rsid w:val="00280057"/>
    <w:rsid w:val="002A185E"/>
    <w:rsid w:val="002B0C2C"/>
    <w:rsid w:val="002B5DDC"/>
    <w:rsid w:val="002D0D9F"/>
    <w:rsid w:val="002E1478"/>
    <w:rsid w:val="002E6833"/>
    <w:rsid w:val="0032145D"/>
    <w:rsid w:val="003323E1"/>
    <w:rsid w:val="00344DBD"/>
    <w:rsid w:val="00367D9B"/>
    <w:rsid w:val="003D051C"/>
    <w:rsid w:val="003D6BD1"/>
    <w:rsid w:val="003E075F"/>
    <w:rsid w:val="003E0A0C"/>
    <w:rsid w:val="003F4958"/>
    <w:rsid w:val="00415234"/>
    <w:rsid w:val="004373F3"/>
    <w:rsid w:val="0048267F"/>
    <w:rsid w:val="004C571F"/>
    <w:rsid w:val="005123F4"/>
    <w:rsid w:val="00522648"/>
    <w:rsid w:val="005476DA"/>
    <w:rsid w:val="00581FFA"/>
    <w:rsid w:val="00583B18"/>
    <w:rsid w:val="005944C5"/>
    <w:rsid w:val="005A5E64"/>
    <w:rsid w:val="005A6E50"/>
    <w:rsid w:val="005C6EAF"/>
    <w:rsid w:val="005F5137"/>
    <w:rsid w:val="00626631"/>
    <w:rsid w:val="006301DA"/>
    <w:rsid w:val="00630398"/>
    <w:rsid w:val="006409D0"/>
    <w:rsid w:val="006A0BA7"/>
    <w:rsid w:val="006D0D78"/>
    <w:rsid w:val="006D6EC1"/>
    <w:rsid w:val="007631B2"/>
    <w:rsid w:val="00764EC8"/>
    <w:rsid w:val="0080553C"/>
    <w:rsid w:val="00843770"/>
    <w:rsid w:val="00872881"/>
    <w:rsid w:val="00891EC7"/>
    <w:rsid w:val="008948B1"/>
    <w:rsid w:val="008D2A26"/>
    <w:rsid w:val="00901431"/>
    <w:rsid w:val="009079F7"/>
    <w:rsid w:val="00912C25"/>
    <w:rsid w:val="0094565E"/>
    <w:rsid w:val="009553A9"/>
    <w:rsid w:val="00965CBC"/>
    <w:rsid w:val="0096715A"/>
    <w:rsid w:val="00980522"/>
    <w:rsid w:val="009842C2"/>
    <w:rsid w:val="00995BB5"/>
    <w:rsid w:val="009C73AC"/>
    <w:rsid w:val="009F0563"/>
    <w:rsid w:val="00A223BC"/>
    <w:rsid w:val="00A26128"/>
    <w:rsid w:val="00A81B8C"/>
    <w:rsid w:val="00A96DBF"/>
    <w:rsid w:val="00A972EF"/>
    <w:rsid w:val="00AA6E1B"/>
    <w:rsid w:val="00AC471B"/>
    <w:rsid w:val="00B05785"/>
    <w:rsid w:val="00B17958"/>
    <w:rsid w:val="00B34B08"/>
    <w:rsid w:val="00B415C0"/>
    <w:rsid w:val="00B52534"/>
    <w:rsid w:val="00B77785"/>
    <w:rsid w:val="00C1437E"/>
    <w:rsid w:val="00C15645"/>
    <w:rsid w:val="00C33129"/>
    <w:rsid w:val="00CC1772"/>
    <w:rsid w:val="00CE7FCC"/>
    <w:rsid w:val="00D27966"/>
    <w:rsid w:val="00D51BE7"/>
    <w:rsid w:val="00D61A6D"/>
    <w:rsid w:val="00D64020"/>
    <w:rsid w:val="00DC49F4"/>
    <w:rsid w:val="00E029E9"/>
    <w:rsid w:val="00E32C6D"/>
    <w:rsid w:val="00E8058F"/>
    <w:rsid w:val="00EB191C"/>
    <w:rsid w:val="00EC7878"/>
    <w:rsid w:val="00ED1C37"/>
    <w:rsid w:val="00ED7EA4"/>
    <w:rsid w:val="00EE6D62"/>
    <w:rsid w:val="00F012E7"/>
    <w:rsid w:val="00F14211"/>
    <w:rsid w:val="00F14326"/>
    <w:rsid w:val="00FA62C2"/>
    <w:rsid w:val="00FB5D9C"/>
    <w:rsid w:val="00FE0BA1"/>
    <w:rsid w:val="61DE1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FDE84"/>
  <w15:docId w15:val="{A5352D64-E3FF-4715-9E37-49FAEA697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03C9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unhideWhenUsed/>
    <w:rsid w:val="001D03C9"/>
    <w:rPr>
      <w:vertAlign w:val="superscript"/>
    </w:rPr>
  </w:style>
  <w:style w:type="paragraph" w:styleId="a4">
    <w:name w:val="Balloon Text"/>
    <w:basedOn w:val="a"/>
    <w:link w:val="a5"/>
    <w:uiPriority w:val="99"/>
    <w:semiHidden/>
    <w:unhideWhenUsed/>
    <w:rsid w:val="001D03C9"/>
    <w:rPr>
      <w:rFonts w:ascii="Segoe UI" w:hAnsi="Segoe UI" w:cs="Segoe UI"/>
      <w:sz w:val="18"/>
      <w:szCs w:val="18"/>
    </w:rPr>
  </w:style>
  <w:style w:type="paragraph" w:styleId="a6">
    <w:name w:val="footnote text"/>
    <w:basedOn w:val="a"/>
    <w:link w:val="a7"/>
    <w:semiHidden/>
    <w:unhideWhenUsed/>
    <w:rsid w:val="001D03C9"/>
    <w:rPr>
      <w:sz w:val="20"/>
      <w:szCs w:val="20"/>
    </w:rPr>
  </w:style>
  <w:style w:type="paragraph" w:styleId="a8">
    <w:name w:val="Normal (Web)"/>
    <w:basedOn w:val="a"/>
    <w:uiPriority w:val="99"/>
    <w:semiHidden/>
    <w:unhideWhenUsed/>
    <w:rsid w:val="001D03C9"/>
    <w:pPr>
      <w:spacing w:before="100" w:beforeAutospacing="1" w:after="100" w:afterAutospacing="1"/>
    </w:pPr>
  </w:style>
  <w:style w:type="table" w:styleId="a9">
    <w:name w:val="Table Grid"/>
    <w:basedOn w:val="a1"/>
    <w:uiPriority w:val="39"/>
    <w:qFormat/>
    <w:rsid w:val="001D0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Текст сноски Знак"/>
    <w:basedOn w:val="a0"/>
    <w:link w:val="a6"/>
    <w:semiHidden/>
    <w:rsid w:val="001D03C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1D03C9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1D03C9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2E1478"/>
    <w:pPr>
      <w:tabs>
        <w:tab w:val="center" w:pos="4677"/>
        <w:tab w:val="right" w:pos="9355"/>
      </w:tabs>
      <w:ind w:firstLine="709"/>
      <w:jc w:val="both"/>
    </w:pPr>
    <w:rPr>
      <w:rFonts w:ascii="PT Astra Serif" w:eastAsiaTheme="minorHAnsi" w:hAnsi="PT Astra Serif" w:cstheme="minorBidi"/>
      <w:sz w:val="28"/>
      <w:szCs w:val="22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2E1478"/>
    <w:rPr>
      <w:rFonts w:ascii="PT Astra Serif" w:hAnsi="PT Astra Serif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Home</cp:lastModifiedBy>
  <cp:revision>2</cp:revision>
  <cp:lastPrinted>2026-10-08T09:35:00Z</cp:lastPrinted>
  <dcterms:created xsi:type="dcterms:W3CDTF">2026-07-07T03:56:00Z</dcterms:created>
  <dcterms:modified xsi:type="dcterms:W3CDTF">2026-07-07T03:56:00Z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CDD541EAE1754B44A4FE3F0A4FB0FCA7_12</vt:lpwstr>
  </property>
</Properties>
</file>