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Исчерпывающий перечень сведений, которые могут запрашиваться контрольным органом у контролируемого лица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(пункт 14 части 1 статьи 64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sz w:val="28"/>
          <w:szCs w:val="28"/>
        </w:rPr>
        <w:t>248-ФЗ «О государственном контроле (надзоре) и муниципальном контроле в Российской Федерации»)</w:t>
      </w:r>
    </w:p>
    <w:tbl>
      <w:tblPr>
        <w:tblStyle w:val="4"/>
        <w:tblW w:w="9359" w:type="dxa"/>
        <w:tblInd w:w="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3305"/>
        <w:gridCol w:w="5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№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375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744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Основания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1.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3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Документ, удостоверяющий личность лица, в отношении которого проводится проверка.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74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Указ Президента РФ от 13.03.1997 № 232 «Об основном документе, удостоверяющем личность гражданина Российской Федерации на территории Российской Федерации».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Постановление Правительства РФ от 08.07.1997 № 828 «Об утверждении Положения о паспорте гражданина Российской Федерации, образца бланка и описания паспорта гражданина Российской Федерации».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2.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3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Доверенность для уполномоченного представителя на представление интересов при проведении мероприятий муниципального земельного контроля с перечислением полномочий.</w:t>
            </w:r>
          </w:p>
        </w:tc>
        <w:tc>
          <w:tcPr>
            <w:tcW w:w="574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Статья 185 Гражданского кодекса Российской Федерации.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3.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3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Документы, подтверждающие право на земельный участок,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</w:tc>
        <w:tc>
          <w:tcPr>
            <w:tcW w:w="574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Статья 25 Земельного кодекса Российской Федерации.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" w:type="dxa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4.</w:t>
            </w:r>
          </w:p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3375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Документы, подтверждающие право на объекты недвижимого имущества, расположенные на земельном участке,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</w:tc>
        <w:tc>
          <w:tcPr>
            <w:tcW w:w="5744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Статья 69. Федерального закона «О государственной регистрации прав на недвижимое имущество и сделок с ним» от 21.07.1997 № 122-ФЗ.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Администрация при организации и осуществлении муниципального контроля </w:t>
      </w:r>
      <w:r>
        <w:rPr>
          <w:rFonts w:hint="default" w:ascii="Times New Roman" w:hAnsi="Times New Roman" w:cs="Times New Roman"/>
          <w:sz w:val="28"/>
          <w:szCs w:val="28"/>
        </w:rPr>
        <w:t>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распоряжением Правительства Российской Федерации от 19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.04.</w:t>
      </w:r>
      <w:r>
        <w:rPr>
          <w:rFonts w:hint="default" w:ascii="Times New Roman" w:hAnsi="Times New Roman" w:cs="Times New Roman"/>
          <w:sz w:val="28"/>
          <w:szCs w:val="28"/>
        </w:rPr>
        <w:t>2016г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№724-р перечнем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 Правилами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.03.</w:t>
      </w:r>
      <w:r>
        <w:rPr>
          <w:rFonts w:hint="default" w:ascii="Times New Roman" w:hAnsi="Times New Roman" w:cs="Times New Roman"/>
          <w:sz w:val="28"/>
          <w:szCs w:val="28"/>
        </w:rPr>
        <w:t>2021г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№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/>
    <w:sectPr>
      <w:pgSz w:w="11906" w:h="16838"/>
      <w:pgMar w:top="1440" w:right="906" w:bottom="1440" w:left="1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A17F6F"/>
    <w:rsid w:val="6EA1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2022-10-09T23:51:00Z</dcterms:created>
  <dc:creator>MehovskiyVV</dc:creator>
  <cp:lastModifiedBy>MehovskiyVV</cp:lastModifiedBy>
  <dcterms:modified xsi:type="dcterms:W3CDTF">2022-10-10T01:11:06Z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E1993A8AD2F044C1A2142D0B34070BC0</vt:lpwstr>
  </property>
</Properties>
</file>