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</w:tc>
      </w:tr>
    </w:tbl>
    <w:p>
      <w:pPr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Проверочный лист </w:t>
      </w: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(список контрольных вопросов), используемый при проведении 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проверки в рамках осуществления муниципального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 xml:space="preserve"> контроля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>в сфере благоустройства на территории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 w:eastAsia="ru-RU"/>
        </w:rPr>
      </w:pP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Отдел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финансового контроля а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дминистрация Анучинского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муниципального округа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  </w:t>
      </w:r>
      <w:r>
        <w:rPr>
          <w:rFonts w:ascii="Times New Roman" w:hAnsi="Times New Roman" w:eastAsia="Times New Roman" w:cs="Times New Roman"/>
          <w:lang w:val="ru-RU" w:eastAsia="ru-RU" w:bidi="ar-SA"/>
        </w:rPr>
        <w:t>(наименование контрольного (надзорного) органа)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Муниципальный контроль в сфере благоустройства на территории Анучинского муниципального округа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(вид муниципального контроля)</w:t>
      </w:r>
    </w:p>
    <w:p>
      <w:pPr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Приморский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 край, </w:t>
      </w:r>
    </w:p>
    <w:p>
      <w:pPr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>Анучинский муниципальный округ,</w:t>
      </w:r>
    </w:p>
    <w:p>
      <w:pPr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 с.Анучино ул.Лазо д.10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               ____________________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>27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_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>февраля 2023г.</w:t>
      </w:r>
    </w:p>
    <w:p>
      <w:pPr>
        <w:rPr>
          <w:rFonts w:ascii="Times New Roman" w:hAnsi="Times New Roman" w:eastAsia="Times New Roman" w:cs="Times New Roman"/>
          <w:b/>
          <w:bCs/>
          <w:sz w:val="20"/>
          <w:szCs w:val="20"/>
          <w:lang w:val="ru-RU"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 w:eastAsia="ru-RU"/>
        </w:rPr>
        <w:t>(Место проведения контрольного мероприятия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val="ru-RU" w:eastAsia="ru-RU"/>
        </w:rPr>
        <w:t>(Дата заполнения проверочного листа)</w:t>
      </w:r>
    </w:p>
    <w:p>
      <w:pPr>
        <w:rPr>
          <w:rFonts w:ascii="Times New Roman" w:hAnsi="Times New Roman" w:eastAsia="Times New Roman" w:cs="Times New Roman"/>
          <w:sz w:val="20"/>
          <w:szCs w:val="20"/>
          <w:lang w:val="ru-RU"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 w:eastAsia="ru-RU"/>
        </w:rPr>
        <w:t xml:space="preserve"> с заполнением проверочного листа)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Задание на проведение контрольного мероприятия без взаимодействия с контролируемым лицом №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                                                                                                                                         </w:t>
      </w:r>
    </w:p>
    <w:p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eastAsia="Times New Roman" w:cs="Times New Roman"/>
          <w:lang w:val="ru-RU" w:eastAsia="en-US"/>
        </w:rPr>
      </w:pPr>
      <w:r>
        <w:rPr>
          <w:rFonts w:ascii="Times New Roman" w:hAnsi="Times New Roman" w:eastAsia="Times New Roman" w:cs="Times New Roman"/>
          <w:lang w:val="ru-RU" w:eastAsia="ru-RU"/>
        </w:rP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>Реквизиты нормативного правового акта об утверждении формы проверочного листа: постановление администрации Анучинского муниципального округа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>от 24.10.2022г. № 945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  <w:t xml:space="preserve"> «</w:t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Об утверждении проверочных листов (списка контрольных вопросов) при проведении 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округа».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>Вид контрольного (надзорного) мероприятия: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u w:val="single"/>
          <w:lang w:val="ru-RU" w:eastAsia="ru-RU"/>
        </w:rPr>
        <w:t>выездное обследование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u w:val="single"/>
          <w:lang w:val="en-US" w:eastAsia="ru-RU"/>
        </w:rPr>
        <w:t>.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______ </w:t>
      </w:r>
    </w:p>
    <w:p>
      <w:pPr>
        <w:numPr>
          <w:ilvl w:val="0"/>
          <w:numId w:val="0"/>
        </w:numPr>
        <w:autoSpaceDE w:val="0"/>
        <w:autoSpaceDN w:val="0"/>
        <w:adjustRightInd w:val="0"/>
        <w:ind w:firstLine="708" w:firstLineChars="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Объект муниципального контроля, в отношении которого проводится контрольное (надзорное) мероприятие: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u w:val="single"/>
          <w:lang w:val="ru-RU" w:bidi="ar-SA"/>
        </w:rPr>
        <w:t>здание</w:t>
      </w:r>
      <w:r>
        <w:rPr>
          <w:rFonts w:hint="default" w:ascii="Times New Roman" w:hAnsi="Times New Roman" w:eastAsia="Times New Roman" w:cs="Times New Roman"/>
          <w:bCs/>
          <w:sz w:val="28"/>
          <w:szCs w:val="28"/>
          <w:u w:val="single"/>
          <w:lang w:val="ru-RU" w:bidi="ar-SA"/>
        </w:rPr>
        <w:t xml:space="preserve">, с кадастровым номером, 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  <w:u w:val="single"/>
          <w:lang w:val="ru-RU" w:eastAsia="zh-CN" w:bidi="ar-SA"/>
        </w:rPr>
        <w:t xml:space="preserve">25:01:150001:4993, 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  <w:u w:val="single"/>
          <w:lang w:val="ru-RU" w:bidi="ar-SA"/>
        </w:rPr>
        <w:t xml:space="preserve">Приморский край, Анучинский муниципальный округ, с.Анучино 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  <w:lang w:val="ru-RU"/>
        </w:rPr>
        <w:t>ул.Лазо д.10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  <w:u w:val="single"/>
          <w:lang w:val="ru-RU" w:bidi="ar-SA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 xml:space="preserve">Фамилия, имя и отчество (при наличии) гражданина или ИП, его ИИН и (или) основной государственный регистрационный номер ИП, адрес регистрации гражданина или ИП, наименование ЮЛ, его ИИН и (или) основной государственный регистрационный номер, адрес ЮЛ (его филиалов, представительств, обособленных структурных подразделений), являющихся контролируемыми лицами: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Федеральное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 государственное унитарное предприятие «Почта России», ОГРН 1037724007276, 692330 Приморский край г.Арсеньев ул.Ленинская д.45.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Учетный номер контрольного (надзорного) мероприятия: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_________________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_</w:t>
      </w:r>
    </w:p>
    <w:p>
      <w:pPr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</w:p>
    <w:p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en-US" w:eastAsia="ru-RU"/>
        </w:rPr>
        <w:t>главный специалист отдела финансового контроля администрации Анучинского муниципального округа Меховский В.В.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</w:t>
      </w:r>
    </w:p>
    <w:p>
      <w:pPr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</w:pPr>
    </w:p>
    <w:tbl>
      <w:tblPr>
        <w:tblStyle w:val="3"/>
        <w:tblW w:w="9339" w:type="dxa"/>
        <w:tblInd w:w="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3058"/>
        <w:gridCol w:w="550"/>
        <w:gridCol w:w="581"/>
        <w:gridCol w:w="852"/>
        <w:gridCol w:w="2275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0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N п/п</w:t>
            </w:r>
          </w:p>
        </w:tc>
        <w:tc>
          <w:tcPr>
            <w:tcW w:w="30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Перечень вопросов, отражающих содержание требований составляющими предмет проверки</w:t>
            </w:r>
          </w:p>
        </w:tc>
        <w:tc>
          <w:tcPr>
            <w:tcW w:w="19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Варианты ответа</w:t>
            </w:r>
          </w:p>
        </w:tc>
        <w:tc>
          <w:tcPr>
            <w:tcW w:w="22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41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Примечание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606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058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нет</w:t>
            </w: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 требуется</w:t>
            </w:r>
          </w:p>
        </w:tc>
        <w:tc>
          <w:tcPr>
            <w:tcW w:w="22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3.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4.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Включает ли площадка автостоянок покрытие дорожное асфальтобетонное, элементы сопряжения поверхностей, разделительные элементы, осветительное и информационное оборудование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 требуется</w:t>
            </w: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5.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 требуется</w:t>
            </w: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6.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Содержатся ли чистоте подъездные пути к строительным площадкам? 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 требуется</w:t>
            </w: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7.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8.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9.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нет</w:t>
            </w: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10.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Имеются ли урны возле стационарных объектов?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11.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поддержание в технически исправном состоянии и чистоте информационные и рекламные конструкции?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требуется</w:t>
            </w: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12.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13.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14.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содержание и ремонт малых архитектурных форм?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15.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смотровых колодцев, камер?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требуется</w:t>
            </w: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16.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требуется</w:t>
            </w: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</w:tbl>
    <w:p>
      <w:pPr>
        <w:pStyle w:val="5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Должность, Ф.И.О.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г. 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г.________________________________________________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г.________________________________________________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г. 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/>
    <w:p>
      <w:pPr>
        <w:rPr>
          <w:rFonts w:hint="default"/>
          <w:lang w:val="ru-RU"/>
        </w:rPr>
      </w:pPr>
    </w:p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D996D55"/>
    <w:rsid w:val="3E9D0DFD"/>
    <w:rsid w:val="45A1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69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2023-02-21T07:20:00Z</dcterms:created>
  <dc:creator>MehovskiyVV</dc:creator>
  <cp:lastModifiedBy>MehovskiyVV</cp:lastModifiedBy>
  <dcterms:modified xsi:type="dcterms:W3CDTF">2023-02-27T01:07:58Z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82A23B14348A44128C2C32A64D7AD761</vt:lpwstr>
  </property>
</Properties>
</file>