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spacing w:val="2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18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2649855</wp:posOffset>
            </wp:positionH>
            <wp:positionV relativeFrom="paragraph">
              <wp:posOffset>83185</wp:posOffset>
            </wp:positionV>
            <wp:extent cx="636905" cy="862330"/>
            <wp:effectExtent l="0" t="0" r="10795" b="1397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keepNext/>
        <w:spacing w:after="4" w:line="248" w:lineRule="auto"/>
        <w:ind w:left="5" w:leftChars="0" w:hanging="5" w:firstLineChars="0"/>
        <w:jc w:val="center"/>
        <w:outlineLvl w:val="0"/>
        <w:rPr>
          <w:rFonts w:hint="default" w:ascii="Times New Roman" w:hAnsi="Times New Roman" w:eastAsia="Times New Roman" w:cs="Times New Roman"/>
          <w:b/>
          <w:spacing w:val="20"/>
          <w:sz w:val="28"/>
          <w:szCs w:val="28"/>
          <w:lang w:val="en-US" w:eastAsia="ru-RU"/>
        </w:rPr>
      </w:pPr>
    </w:p>
    <w:p>
      <w:pPr>
        <w:keepNext/>
        <w:spacing w:after="4" w:line="248" w:lineRule="auto"/>
        <w:ind w:left="305" w:firstLine="426"/>
        <w:jc w:val="center"/>
        <w:outlineLvl w:val="0"/>
        <w:rPr>
          <w:rFonts w:hint="default" w:ascii="Times New Roman" w:hAnsi="Times New Roman" w:eastAsia="Times New Roman" w:cs="Times New Roman"/>
          <w:b/>
          <w:spacing w:val="20"/>
          <w:sz w:val="28"/>
          <w:szCs w:val="28"/>
          <w:lang w:val="en-US" w:eastAsia="ru-RU"/>
        </w:rPr>
      </w:pPr>
    </w:p>
    <w:p>
      <w:pPr>
        <w:keepNext/>
        <w:spacing w:after="4" w:line="248" w:lineRule="auto"/>
        <w:ind w:left="305" w:firstLine="426"/>
        <w:jc w:val="center"/>
        <w:outlineLvl w:val="0"/>
        <w:rPr>
          <w:rFonts w:hint="default" w:ascii="Times New Roman" w:hAnsi="Times New Roman" w:eastAsia="Times New Roman" w:cs="Times New Roman"/>
          <w:b/>
          <w:spacing w:val="20"/>
          <w:sz w:val="28"/>
          <w:szCs w:val="28"/>
          <w:lang w:val="en-US" w:eastAsia="ru-RU"/>
        </w:rPr>
      </w:pPr>
    </w:p>
    <w:p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8" w:lineRule="auto"/>
        <w:ind w:left="306" w:firstLine="425"/>
        <w:jc w:val="center"/>
        <w:textAlignment w:val="auto"/>
        <w:outlineLvl w:val="0"/>
        <w:rPr>
          <w:rFonts w:hint="default" w:ascii="Times New Roman" w:hAnsi="Times New Roman" w:eastAsia="Times New Roman" w:cs="Times New Roman"/>
          <w:b/>
          <w:spacing w:val="20"/>
          <w:sz w:val="28"/>
          <w:szCs w:val="28"/>
          <w:lang w:val="ru-RU" w:eastAsia="ru-RU"/>
        </w:rPr>
      </w:pPr>
    </w:p>
    <w:p>
      <w:pPr>
        <w:shd w:val="clear" w:color="auto" w:fill="FFFFFF"/>
        <w:spacing w:before="227" w:after="4" w:line="248" w:lineRule="auto"/>
        <w:ind w:left="305" w:firstLine="426"/>
        <w:jc w:val="center"/>
        <w:rPr>
          <w:rFonts w:ascii="Times New Roman" w:hAnsi="Times New Roman" w:eastAsia="Times New Roman" w:cs="Times New Roman"/>
          <w:b/>
          <w:color w:val="000000"/>
          <w:spacing w:val="2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color w:val="000000"/>
          <w:spacing w:val="20"/>
          <w:sz w:val="28"/>
          <w:szCs w:val="28"/>
          <w:lang w:val="ru-RU" w:eastAsia="ru-RU"/>
        </w:rPr>
        <w:t>АДМИНИСТРАЦИЯ</w:t>
      </w:r>
    </w:p>
    <w:p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 xml:space="preserve"> АНУЧИНСКОГО МУНИЦИПАЛЬНОГО ОКРУГА</w:t>
      </w:r>
    </w:p>
    <w:p>
      <w:pPr>
        <w:keepNext/>
        <w:spacing w:after="4" w:line="248" w:lineRule="auto"/>
        <w:ind w:left="305" w:firstLine="426"/>
        <w:jc w:val="center"/>
        <w:outlineLvl w:val="0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val="ru-RU" w:eastAsia="ru-RU"/>
        </w:rPr>
        <w:t>ПРИМОРСКОГО КРАЯ</w:t>
      </w:r>
    </w:p>
    <w:p>
      <w:pPr>
        <w:keepNext/>
        <w:spacing w:after="0" w:line="240" w:lineRule="auto"/>
        <w:ind w:firstLine="426"/>
        <w:jc w:val="center"/>
        <w:outlineLvl w:val="0"/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</w:pPr>
    </w:p>
    <w:p>
      <w:pPr>
        <w:keepNext/>
        <w:shd w:val="clear" w:color="auto" w:fill="FFFFFF"/>
        <w:spacing w:after="0" w:line="240" w:lineRule="auto"/>
        <w:ind w:firstLine="426"/>
        <w:jc w:val="center"/>
        <w:outlineLvl w:val="1"/>
        <w:rPr>
          <w:rFonts w:hint="default" w:ascii="Times New Roman" w:hAnsi="Times New Roman" w:eastAsia="Calibri" w:cs="Times New Roman"/>
          <w:bCs/>
          <w:sz w:val="28"/>
          <w:szCs w:val="28"/>
          <w:lang w:val="en-US" w:eastAsia="ru-RU"/>
        </w:rPr>
      </w:pPr>
      <w:r>
        <w:rPr>
          <w:rFonts w:ascii="Times New Roman" w:hAnsi="Times New Roman" w:eastAsia="Calibri" w:cs="Times New Roman"/>
          <w:bCs/>
          <w:sz w:val="28"/>
          <w:szCs w:val="28"/>
          <w:lang w:eastAsia="ru-RU"/>
        </w:rPr>
        <w:t>Р</w:t>
      </w:r>
      <w:r>
        <w:rPr>
          <w:rFonts w:hint="default" w:ascii="Times New Roman" w:hAnsi="Times New Roman" w:eastAsia="Calibri" w:cs="Times New Roman"/>
          <w:bCs/>
          <w:sz w:val="28"/>
          <w:szCs w:val="28"/>
          <w:lang w:val="en-US" w:eastAsia="ru-RU"/>
        </w:rPr>
        <w:t xml:space="preserve"> А С П О Р Я Ж Е Н И Е</w:t>
      </w:r>
    </w:p>
    <w:p>
      <w:pPr>
        <w:spacing w:after="0" w:line="240" w:lineRule="auto"/>
        <w:ind w:firstLine="426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ind w:left="0" w:leftChars="0" w:firstLine="0" w:firstLineChars="0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_______________2024г.     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Анучино          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    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№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______</w:t>
      </w:r>
    </w:p>
    <w:p>
      <w:pPr>
        <w:spacing w:after="0" w:line="240" w:lineRule="auto"/>
        <w:ind w:firstLine="426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Об утверждении Доклада об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правоприменительной практики осуществления муниципального жилищного контроля на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территории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Анучинского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муниципального округа за 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 xml:space="preserve"> год</w:t>
      </w:r>
    </w:p>
    <w:p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709"/>
        <w:jc w:val="both"/>
        <w:textAlignment w:val="auto"/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</w:pP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В соответствии с Федеральным законом от 06.10.2003г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 №131-ФЗ «Об общих принципах организации местного самоуправления в Российской Федерации», Федеральным законом от 31.07.2020г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>.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 №248-ФЗ «О государственном контроле (надзоре) и муниципальном контроле в Российской Федерации»,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Решением Думы Анучинского муниципального округа от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29.09.2021г. №236-НПА «Об утверждении Положения «О порядке осуществления муниципального жилищного контроля на территории Анучинского муниципального округа», </w:t>
      </w:r>
      <w:r>
        <w:rPr>
          <w:i w:val="0"/>
          <w:iCs w:val="0"/>
        </w:rPr>
        <w:fldChar w:fldCharType="begin"/>
      </w:r>
      <w:r>
        <w:rPr>
          <w:i w:val="0"/>
          <w:iCs w:val="0"/>
        </w:rPr>
        <w:instrText xml:space="preserve"> HYPERLINK "consultantplus://offline/ref=6F09D5F84BD5E862B2908445BBBC7A827F8492311D90433E0F7FBA0B1E259B0BBF1567986DCB79149FE590AA287177DA21E4F1G" </w:instrText>
      </w:r>
      <w:r>
        <w:rPr>
          <w:i w:val="0"/>
          <w:iCs w:val="0"/>
        </w:rPr>
        <w:fldChar w:fldCharType="separate"/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Уставом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fldChar w:fldCharType="end"/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 xml:space="preserve"> Анучинского муниципального округа Приморского края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>,</w:t>
      </w:r>
    </w:p>
    <w:p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widowControl w:val="0"/>
        <w:numPr>
          <w:ilvl w:val="0"/>
          <w:numId w:val="0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1. Утвердить Доклад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об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правоприменительной практики осуществления муниципального жилищного контроля на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территории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Анучинского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муниципального округа за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3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год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(прилагается)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bidi w:val="0"/>
        <w:snapToGrid/>
        <w:spacing w:line="360" w:lineRule="auto"/>
        <w:ind w:left="0" w:leftChars="0" w:firstLine="0" w:firstLineChars="0"/>
        <w:jc w:val="both"/>
        <w:textAlignment w:val="auto"/>
        <w:rPr>
          <w:rFonts w:ascii="Times New Roman" w:hAnsi="Times New Roman"/>
          <w:i w:val="0"/>
          <w:iCs w:val="0"/>
          <w:sz w:val="28"/>
          <w:szCs w:val="28"/>
        </w:rPr>
      </w:pPr>
      <w:r>
        <w:rPr>
          <w:rFonts w:hint="default" w:ascii="Times New Roman" w:hAnsi="Times New Roman" w:eastAsia="Times New Roman" w:cs="Times New Roman"/>
          <w:i w:val="0"/>
          <w:iCs w:val="0"/>
          <w:sz w:val="28"/>
          <w:szCs w:val="28"/>
          <w:lang w:val="en-US" w:eastAsia="ru-RU"/>
        </w:rPr>
        <w:t>2</w:t>
      </w:r>
      <w:r>
        <w:rPr>
          <w:rFonts w:ascii="Times New Roman" w:hAnsi="Times New Roman" w:eastAsia="Times New Roman" w:cs="Times New Roman"/>
          <w:i w:val="0"/>
          <w:iCs w:val="0"/>
          <w:sz w:val="28"/>
          <w:szCs w:val="28"/>
          <w:lang w:eastAsia="ru-RU"/>
        </w:rPr>
        <w:t xml:space="preserve">. </w:t>
      </w:r>
      <w:r>
        <w:rPr>
          <w:rFonts w:ascii="Times New Roman" w:hAnsi="Times New Roman" w:cs="Times New Roman"/>
          <w:i w:val="0"/>
          <w:iCs w:val="0"/>
          <w:sz w:val="28"/>
          <w:szCs w:val="28"/>
          <w:lang w:eastAsia="ru-RU"/>
        </w:rPr>
        <w:t>Аппарату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 администрации Анучинского муниципального округа </w:t>
      </w:r>
      <w:r>
        <w:rPr>
          <w:rFonts w:ascii="Times New Roman" w:hAnsi="Times New Roman"/>
          <w:i w:val="0"/>
          <w:iCs w:val="0"/>
          <w:sz w:val="28"/>
          <w:szCs w:val="28"/>
          <w:lang w:val="ru-RU"/>
        </w:rPr>
        <w:t>Приморского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края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 (Бурдейной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С.В.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) разместить настоящее </w:t>
      </w:r>
      <w:r>
        <w:rPr>
          <w:rFonts w:ascii="Times New Roman" w:hAnsi="Times New Roman"/>
          <w:i w:val="0"/>
          <w:iCs w:val="0"/>
          <w:sz w:val="28"/>
          <w:szCs w:val="28"/>
          <w:lang w:val="ru-RU"/>
        </w:rPr>
        <w:t>распоряжение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 в средствах массовой информации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и </w:t>
      </w:r>
      <w:r>
        <w:rPr>
          <w:rFonts w:ascii="Times New Roman" w:hAnsi="Times New Roman"/>
          <w:i w:val="0"/>
          <w:iCs w:val="0"/>
          <w:sz w:val="28"/>
          <w:szCs w:val="28"/>
        </w:rPr>
        <w:t xml:space="preserve">на официальном сайте администрации Анучинского муниципального округа </w:t>
      </w:r>
      <w:r>
        <w:rPr>
          <w:rFonts w:ascii="Times New Roman" w:hAnsi="Times New Roman"/>
          <w:i w:val="0"/>
          <w:iCs w:val="0"/>
          <w:sz w:val="28"/>
          <w:szCs w:val="28"/>
          <w:lang w:val="ru-RU"/>
        </w:rPr>
        <w:t>Приморского</w:t>
      </w:r>
      <w:r>
        <w:rPr>
          <w:rFonts w:hint="default" w:ascii="Times New Roman" w:hAnsi="Times New Roman"/>
          <w:i w:val="0"/>
          <w:iCs w:val="0"/>
          <w:sz w:val="28"/>
          <w:szCs w:val="28"/>
          <w:lang w:val="ru-RU"/>
        </w:rPr>
        <w:t xml:space="preserve"> края, </w:t>
      </w:r>
      <w:r>
        <w:rPr>
          <w:rFonts w:ascii="Times New Roman" w:hAnsi="Times New Roman" w:cs="Times New Roman"/>
          <w:color w:val="000000"/>
          <w:sz w:val="28"/>
          <w:szCs w:val="28"/>
        </w:rPr>
        <w:t>в специальном разделе, посвященном контрольной деятельности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hAnsi="Times New Roman"/>
          <w:i w:val="0"/>
          <w:iCs w:val="0"/>
          <w:sz w:val="28"/>
          <w:szCs w:val="28"/>
        </w:rPr>
        <w:t>в информационно-телекоммуникационной сети Интернет.</w:t>
      </w:r>
    </w:p>
    <w:p>
      <w:pPr>
        <w:spacing w:after="0" w:line="360" w:lineRule="auto"/>
        <w:ind w:firstLine="426"/>
        <w:jc w:val="both"/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. Контроль за исполнением настоящего распоряжения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оставляю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за собой.</w:t>
      </w:r>
    </w:p>
    <w:p>
      <w:pPr>
        <w:tabs>
          <w:tab w:val="left" w:pos="142"/>
        </w:tabs>
        <w:spacing w:after="0" w:line="36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tabs>
          <w:tab w:val="left" w:pos="142"/>
        </w:tabs>
        <w:spacing w:after="0" w:line="36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Глава Анучинского </w:t>
      </w:r>
    </w:p>
    <w:p>
      <w:pPr>
        <w:spacing w:after="0" w:line="24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муниципального округа 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 xml:space="preserve">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              С.А. Понуровский</w:t>
      </w: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ind w:left="5940"/>
        <w:jc w:val="center"/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  <w:t>УТВЕРЖДЕН</w:t>
      </w:r>
    </w:p>
    <w:p>
      <w:pPr>
        <w:spacing w:after="0" w:line="240" w:lineRule="auto"/>
        <w:ind w:left="5720" w:leftChars="0" w:firstLine="0" w:firstLineChars="0"/>
        <w:jc w:val="center"/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</w:pPr>
      <w:r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  <w:t>Распоряжением</w:t>
      </w:r>
      <w:r>
        <w:rPr>
          <w:rFonts w:hint="default" w:ascii="Times New Roman" w:hAnsi="Times New Roman" w:eastAsia="Times New Roman" w:cs="Times New Roman"/>
          <w:i w:val="0"/>
          <w:iCs w:val="0"/>
          <w:sz w:val="22"/>
          <w:szCs w:val="22"/>
          <w:lang w:val="en-US" w:eastAsia="ru-RU"/>
        </w:rPr>
        <w:t xml:space="preserve"> а</w:t>
      </w:r>
      <w:r>
        <w:rPr>
          <w:rFonts w:ascii="Times New Roman" w:hAnsi="Times New Roman" w:eastAsia="Times New Roman" w:cs="Times New Roman"/>
          <w:i w:val="0"/>
          <w:iCs w:val="0"/>
          <w:sz w:val="22"/>
          <w:szCs w:val="22"/>
          <w:lang w:val="ru-RU" w:eastAsia="ru-RU"/>
        </w:rPr>
        <w:t>дминистрации Анучинского муниципального округа Приморского края</w:t>
      </w:r>
    </w:p>
    <w:p>
      <w:pPr>
        <w:pStyle w:val="5"/>
        <w:jc w:val="center"/>
        <w:rPr>
          <w:rFonts w:hint="default" w:ascii="Times New Roman" w:hAnsi="Times New Roman" w:eastAsia="Times New Roman" w:cs="Times New Roman"/>
          <w:b w:val="0"/>
          <w:bCs/>
          <w:i w:val="0"/>
          <w:iCs w:val="0"/>
          <w:color w:val="C00000"/>
          <w:lang w:val="en-US" w:eastAsia="ru-RU"/>
        </w:rPr>
      </w:pPr>
      <w:r>
        <w:rPr>
          <w:rFonts w:hint="default" w:ascii="Times New Roman" w:hAnsi="Times New Roman" w:cs="Times New Roman"/>
          <w:b w:val="0"/>
          <w:bCs/>
          <w:i w:val="0"/>
          <w:iCs w:val="0"/>
          <w:lang w:val="en-US" w:eastAsia="ru-RU"/>
        </w:rPr>
        <w:t xml:space="preserve">                                                                                                ____________________ 2024г. №_______</w:t>
      </w:r>
    </w:p>
    <w:p>
      <w:pPr>
        <w:pStyle w:val="5"/>
        <w:jc w:val="both"/>
        <w:rPr>
          <w:rFonts w:hint="default" w:ascii="Times New Roman" w:hAnsi="Times New Roman" w:eastAsia="Times New Roman" w:cs="Times New Roman"/>
          <w:b w:val="0"/>
          <w:bCs/>
          <w:i w:val="0"/>
          <w:iCs w:val="0"/>
          <w:lang w:val="en-US" w:eastAsia="ru-RU"/>
        </w:rPr>
      </w:pPr>
      <w:r>
        <w:rPr>
          <w:rFonts w:hint="default" w:ascii="Times New Roman" w:hAnsi="Times New Roman" w:cs="Times New Roman"/>
          <w:b w:val="0"/>
          <w:bCs/>
          <w:i w:val="0"/>
          <w:iCs w:val="0"/>
          <w:lang w:val="en-US" w:eastAsia="ru-RU"/>
        </w:rPr>
        <w:t xml:space="preserve">                                                                                                    </w:t>
      </w:r>
    </w:p>
    <w:p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Доклад </w:t>
      </w:r>
    </w:p>
    <w:p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об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обобщении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правоприменительной практики осуществления муниципального жилищного контроля на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территории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Анучинского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>муниципального округа за 202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val="en-US" w:eastAsia="ru-RU"/>
        </w:rPr>
        <w:t>3</w:t>
      </w:r>
      <w:r>
        <w:rPr>
          <w:rFonts w:hint="default" w:ascii="Times New Roman" w:hAnsi="Times New Roman" w:eastAsia="Times New Roman" w:cs="Times New Roman"/>
          <w:b/>
          <w:sz w:val="28"/>
          <w:szCs w:val="28"/>
          <w:lang w:eastAsia="ru-RU"/>
        </w:rPr>
        <w:t xml:space="preserve"> год</w:t>
      </w:r>
    </w:p>
    <w:p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599" w:firstLineChars="214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Обобщение правоприменительной практики осуществления муниципального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Жилищного</w:t>
      </w:r>
      <w:r>
        <w:rPr>
          <w:rFonts w:hint="default" w:ascii="Times New Roman" w:hAnsi="Times New Roman" w:cs="Times New Roman"/>
          <w:sz w:val="28"/>
          <w:szCs w:val="28"/>
        </w:rPr>
        <w:t xml:space="preserve"> контроля в границах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Анучинского </w:t>
      </w:r>
      <w:r>
        <w:rPr>
          <w:rFonts w:hint="default" w:ascii="Times New Roman" w:hAnsi="Times New Roman" w:cs="Times New Roman"/>
          <w:sz w:val="28"/>
          <w:szCs w:val="28"/>
        </w:rPr>
        <w:t>муниципального 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круга</w:t>
      </w:r>
      <w:r>
        <w:rPr>
          <w:rFonts w:hint="default" w:ascii="Times New Roman" w:hAnsi="Times New Roman" w:cs="Times New Roman"/>
          <w:sz w:val="28"/>
          <w:szCs w:val="28"/>
        </w:rPr>
        <w:t xml:space="preserve"> (далее - муниципальный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жилищный </w:t>
      </w:r>
      <w:r>
        <w:rPr>
          <w:rFonts w:hint="default" w:ascii="Times New Roman" w:hAnsi="Times New Roman" w:cs="Times New Roman"/>
          <w:sz w:val="28"/>
          <w:szCs w:val="28"/>
        </w:rPr>
        <w:t>контроль) за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подготовлено в соответствии со статьей 47 Федерального закона от 31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.07.</w:t>
      </w:r>
      <w:r>
        <w:rPr>
          <w:rFonts w:hint="default" w:ascii="Times New Roman" w:hAnsi="Times New Roman" w:cs="Times New Roman"/>
          <w:sz w:val="28"/>
          <w:szCs w:val="28"/>
        </w:rPr>
        <w:t xml:space="preserve">2020г. №248-ФЗ «О государственном контроле (надзоре) и муниципальном контроле в Российской Федерации» (далее - Федеральный закон № 248-ФЗ). 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Анализ правоприменительной практики осуществления муниципального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жилищного</w:t>
      </w:r>
      <w:r>
        <w:rPr>
          <w:rFonts w:hint="default" w:ascii="Times New Roman" w:hAnsi="Times New Roman" w:cs="Times New Roman"/>
          <w:sz w:val="28"/>
          <w:szCs w:val="28"/>
        </w:rPr>
        <w:t xml:space="preserve"> контроля подготовлен для решения следующих задач: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обеспечение единообразных подходов к применению администрацией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Анучинского </w:t>
      </w:r>
      <w:r>
        <w:rPr>
          <w:rFonts w:hint="default" w:ascii="Times New Roman" w:hAnsi="Times New Roman" w:cs="Times New Roman"/>
          <w:sz w:val="28"/>
          <w:szCs w:val="28"/>
        </w:rPr>
        <w:t>муниципального 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круга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(далее - Администрация) </w:t>
      </w:r>
      <w:r>
        <w:rPr>
          <w:rFonts w:hint="default" w:ascii="Times New Roman" w:hAnsi="Times New Roman" w:cs="Times New Roman"/>
          <w:sz w:val="28"/>
          <w:szCs w:val="28"/>
        </w:rPr>
        <w:t>и 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ё</w:t>
      </w:r>
      <w:r>
        <w:rPr>
          <w:rFonts w:hint="default" w:ascii="Times New Roman" w:hAnsi="Times New Roman" w:cs="Times New Roman"/>
          <w:sz w:val="28"/>
          <w:szCs w:val="28"/>
        </w:rPr>
        <w:t xml:space="preserve"> должностными лицами обязательных требований, законодательства Российской Федерации о муниципальном контроле;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выявление типичных нарушений обязательных требований, причин, факторов и условий, способствующих возникновению указанных нарушений;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анализ случаев причинения вреда (ущерба) охраняемым законом ценностям, выявление источников и факторов риска причинения вреда (ущерба);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подготовка предложений об актуализации обязательных требований; 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подготовка предложений о внесении изменений в законодательство Российской Федерации о муниципальном контроле. 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Муниципальный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жилищный</w:t>
      </w:r>
      <w:r>
        <w:rPr>
          <w:rFonts w:hint="default" w:ascii="Times New Roman" w:hAnsi="Times New Roman" w:cs="Times New Roman"/>
          <w:sz w:val="28"/>
          <w:szCs w:val="28"/>
        </w:rPr>
        <w:t xml:space="preserve"> контроль осуществляется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>дминистрацией (далее - контрольный орган) непосредственно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главным специалистом отдела финансового контроля Администрации.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Муниципальный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жилищный</w:t>
      </w:r>
      <w:r>
        <w:rPr>
          <w:rFonts w:hint="default" w:ascii="Times New Roman" w:hAnsi="Times New Roman" w:cs="Times New Roman"/>
          <w:sz w:val="28"/>
          <w:szCs w:val="28"/>
        </w:rPr>
        <w:t xml:space="preserve"> контроль проводится в соответствии с: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Жилищным</w:t>
      </w:r>
      <w:r>
        <w:rPr>
          <w:rFonts w:hint="default" w:ascii="Times New Roman" w:hAnsi="Times New Roman" w:cs="Times New Roman"/>
          <w:sz w:val="28"/>
          <w:szCs w:val="28"/>
        </w:rPr>
        <w:t xml:space="preserve"> кодексом Российской Федерации; Кодексом Российской Федерации об административных правонарушениях; Федеральным законом от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</w:t>
      </w:r>
      <w:r>
        <w:rPr>
          <w:rFonts w:hint="default" w:ascii="Times New Roman" w:hAnsi="Times New Roman" w:cs="Times New Roman"/>
          <w:sz w:val="28"/>
          <w:szCs w:val="28"/>
        </w:rPr>
        <w:t>6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.10.</w:t>
      </w:r>
      <w:r>
        <w:rPr>
          <w:rFonts w:hint="default" w:ascii="Times New Roman" w:hAnsi="Times New Roman" w:cs="Times New Roman"/>
          <w:sz w:val="28"/>
          <w:szCs w:val="28"/>
        </w:rPr>
        <w:t>2003г. №131-ФЗ «Об общих принципах организации местного самоуправления в Российской Федерации»; Федеральным законом от 26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.12.</w:t>
      </w:r>
      <w:r>
        <w:rPr>
          <w:rFonts w:hint="default" w:ascii="Times New Roman" w:hAnsi="Times New Roman" w:cs="Times New Roman"/>
          <w:sz w:val="28"/>
          <w:szCs w:val="28"/>
        </w:rPr>
        <w:t>2008г.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 Федеральным законом от 31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.07.</w:t>
      </w:r>
      <w:r>
        <w:rPr>
          <w:rFonts w:hint="default" w:ascii="Times New Roman" w:hAnsi="Times New Roman" w:cs="Times New Roman"/>
          <w:sz w:val="28"/>
          <w:szCs w:val="28"/>
        </w:rPr>
        <w:t>2020г. №248-ФЗ; постановлением Правительства Российской Федерации от 25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.06.</w:t>
      </w:r>
      <w:r>
        <w:rPr>
          <w:rFonts w:hint="default" w:ascii="Times New Roman" w:hAnsi="Times New Roman" w:cs="Times New Roman"/>
          <w:sz w:val="28"/>
          <w:szCs w:val="28"/>
        </w:rPr>
        <w:t xml:space="preserve">2021г.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ценностям»; постановлением Правительства Российской Федерации от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10.03.</w:t>
      </w:r>
      <w:r>
        <w:rPr>
          <w:rFonts w:hint="default"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>г.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336</w:t>
      </w:r>
      <w:r>
        <w:rPr>
          <w:rFonts w:hint="default" w:ascii="Times New Roman" w:hAnsi="Times New Roman" w:cs="Times New Roman"/>
          <w:sz w:val="28"/>
          <w:szCs w:val="28"/>
        </w:rPr>
        <w:t xml:space="preserve"> «</w:t>
      </w:r>
      <w:r>
        <w:rPr>
          <w:rFonts w:hint="default" w:ascii="Times New Roman" w:hAnsi="Times New Roman"/>
          <w:sz w:val="28"/>
          <w:szCs w:val="28"/>
        </w:rPr>
        <w:t>Об особенностях организации и осуществления государственного контроля (надзора), муниципального контроля</w:t>
      </w:r>
      <w:r>
        <w:rPr>
          <w:rFonts w:hint="default" w:ascii="Times New Roman" w:hAnsi="Times New Roman" w:cs="Times New Roman"/>
          <w:sz w:val="28"/>
          <w:szCs w:val="28"/>
        </w:rPr>
        <w:t xml:space="preserve">»; </w:t>
      </w:r>
      <w:r>
        <w:rPr>
          <w:rFonts w:ascii="Times New Roman" w:hAnsi="Times New Roman" w:eastAsia="Courier New" w:cs="Times New Roman"/>
          <w:i w:val="0"/>
          <w:iCs w:val="0"/>
          <w:sz w:val="28"/>
          <w:szCs w:val="28"/>
          <w:lang w:eastAsia="ru-RU"/>
        </w:rPr>
        <w:t>Решением Думы Анучинского муниципального округа от</w:t>
      </w:r>
      <w:r>
        <w:rPr>
          <w:rFonts w:hint="default" w:ascii="Times New Roman" w:hAnsi="Times New Roman" w:eastAsia="Courier New" w:cs="Times New Roman"/>
          <w:i w:val="0"/>
          <w:iCs w:val="0"/>
          <w:sz w:val="28"/>
          <w:szCs w:val="28"/>
          <w:lang w:val="en-US" w:eastAsia="ru-RU"/>
        </w:rPr>
        <w:t xml:space="preserve"> 29.09.2021г. №236-НПА «Об утверждении Положения «О порядке осуществления муниципального жилищного контроля на территории Анучинского муниципального округа».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Предметом муниципального жилищного контроля является соблюдение юридическими лицами, индивидуальными предпринимателями и гражданами (далее – контролируемые лица)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фонда: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1) требований к использованию и сохранности муниципального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2) требований к формированию фондов капитального ремонта;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5)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6) правил содержания общего имущества в многоквартирном доме и правил изменения размера платы за содержание жилого помещения;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9) требований к порядку размещения ресурсоснабжающими организациями, лицами, осуществляющими деятельность по управлению многоквартирными домами, информации в системе;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10) требований к обеспечению доступности для инвалидов помещений в многоквартирных домах;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11) требований к предоставлению жилых помещений в наемных домах социального использования.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Объектами </w:t>
      </w:r>
      <w:bookmarkStart w:id="0" w:name="_Hlk77676821"/>
      <w:r>
        <w:rPr>
          <w:rFonts w:hint="default" w:ascii="Times New Roman" w:hAnsi="Times New Roman" w:cs="Times New Roman"/>
          <w:sz w:val="28"/>
          <w:szCs w:val="28"/>
        </w:rPr>
        <w:t xml:space="preserve">муниципального жилищного контроля </w:t>
      </w:r>
      <w:bookmarkEnd w:id="0"/>
      <w:r>
        <w:rPr>
          <w:rFonts w:hint="default" w:ascii="Times New Roman" w:hAnsi="Times New Roman" w:cs="Times New Roman"/>
          <w:sz w:val="28"/>
          <w:szCs w:val="28"/>
        </w:rPr>
        <w:t>являются: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1) деятельность, действия (бездействие) контролируемых лиц, в рамках которых должны соблюдаться обязательные требования, </w:t>
      </w:r>
      <w:bookmarkStart w:id="1" w:name="_Hlk77763353"/>
      <w:bookmarkStart w:id="2" w:name="_Hlk77763765"/>
      <w:r>
        <w:rPr>
          <w:rFonts w:hint="default" w:ascii="Times New Roman" w:hAnsi="Times New Roman" w:cs="Times New Roman"/>
          <w:sz w:val="28"/>
          <w:szCs w:val="28"/>
        </w:rPr>
        <w:t xml:space="preserve">в том числе предъявляемые к контролируемым лицам, осуществляющим деятельность, действия (бездействие), указанные в подпунктах 1 – 11 пункта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</w:rPr>
        <w:t xml:space="preserve"> настоящего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Доклада</w:t>
      </w:r>
      <w:bookmarkEnd w:id="1"/>
      <w:r>
        <w:rPr>
          <w:rFonts w:hint="default" w:ascii="Times New Roman" w:hAnsi="Times New Roman" w:cs="Times New Roman"/>
          <w:sz w:val="28"/>
          <w:szCs w:val="28"/>
        </w:rPr>
        <w:t>;</w:t>
      </w:r>
      <w:bookmarkEnd w:id="2"/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2) результаты деятельности контролируемых лиц, в том числе продукция (товары), работы и услуги, к которым предъявляются обязательные требования, указанные в подпунктах 1 – 11 пункта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</w:rPr>
        <w:t xml:space="preserve"> настоящего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Доклада</w:t>
      </w:r>
      <w:r>
        <w:rPr>
          <w:rFonts w:hint="default" w:ascii="Times New Roman" w:hAnsi="Times New Roman" w:cs="Times New Roman"/>
          <w:sz w:val="28"/>
          <w:szCs w:val="28"/>
        </w:rPr>
        <w:t>;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3) жилые помещения муниципального жилищного фонда, общее имущество в многоквартирных домах, в которых есть жилые помещения муниципального жилищного фонда, и другие объекты, к которым предъявляются обязательные требования, указанные в подпунктах 1 – 11 пункта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</w:rPr>
        <w:t xml:space="preserve"> настоящего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Доклада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eastAsia="ru-RU"/>
        </w:rPr>
        <w:t>Муниципальный жилищный контроль осуществляется контрольным органом посредством организации проведения следующих плановых и внеплановых контрольных мероприятий: инспекционный визит, документарная проверка, выездная проверка – при взаимодействии с контролируемыми лицами; наблюдение за соблюдением обязательных требований, выездное обследования – без взаимодействия с контролируемыми лицами.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Плановые контрольные мероприятия проводятся на основании плана проведения плановых контрольных мероприятий на очередной календарный год. Плановые контрольные мероприятия в отношении объекта контроля, отнесенного к категории низкого риска, не проводятся.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>Поскольку все объекты муниципального жилищного контроля относятся к категории низкого риска, плановые контрольные мероприятия в 202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>3</w:t>
      </w:r>
      <w:r>
        <w:rPr>
          <w:rFonts w:hint="default" w:ascii="Times New Roman" w:hAnsi="Times New Roman" w:cs="Times New Roman"/>
          <w:sz w:val="28"/>
          <w:szCs w:val="28"/>
          <w:lang w:eastAsia="ru-RU"/>
        </w:rPr>
        <w:t xml:space="preserve"> году не проводились.</w:t>
      </w:r>
      <w:r>
        <w:rPr>
          <w:rFonts w:hint="default" w:ascii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году внеплановые контрольные мероприятия также не проводились,  в связи с отсутствием оснований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на проведение. </w:t>
      </w:r>
      <w:r>
        <w:rPr>
          <w:rFonts w:hint="default" w:ascii="Times New Roman" w:hAnsi="Times New Roman" w:cs="Times New Roman"/>
          <w:sz w:val="28"/>
          <w:szCs w:val="28"/>
        </w:rPr>
        <w:t>Обращения,  жалобы от граждан и юридических лиц в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году не поступали.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left="0" w:leftChars="0" w:firstLine="0" w:firstLineChars="0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>
        <w:rPr>
          <w:rFonts w:ascii="Times New Roman" w:hAnsi="Times New Roman" w:cs="Times New Roman"/>
          <w:sz w:val="28"/>
          <w:szCs w:val="28"/>
          <w:lang w:val="ru-RU"/>
        </w:rPr>
        <w:t>актуализировала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сведения</w:t>
      </w:r>
      <w:r>
        <w:rPr>
          <w:rFonts w:ascii="Times New Roman" w:hAnsi="Times New Roman" w:cs="Times New Roman"/>
          <w:sz w:val="28"/>
          <w:szCs w:val="28"/>
        </w:rPr>
        <w:t xml:space="preserve"> в Един</w:t>
      </w:r>
      <w:r>
        <w:rPr>
          <w:rFonts w:ascii="Times New Roman" w:hAnsi="Times New Roman" w:cs="Times New Roman"/>
          <w:sz w:val="28"/>
          <w:szCs w:val="28"/>
          <w:lang w:val="ru-RU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реестр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видов контроля (ЕРВК)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также </w:t>
      </w:r>
      <w:r>
        <w:rPr>
          <w:rFonts w:ascii="Times New Roman" w:hAnsi="Times New Roman" w:cs="Times New Roman"/>
          <w:sz w:val="28"/>
          <w:szCs w:val="28"/>
        </w:rPr>
        <w:t xml:space="preserve">информацию и документы, необходимые для осуществления муниципального жилищного контроля.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00" w:lineRule="auto"/>
        <w:ind w:firstLine="709"/>
        <w:jc w:val="both"/>
        <w:textAlignment w:val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недопущения нарушений обязательных требований </w:t>
      </w:r>
      <w:r>
        <w:rPr>
          <w:rFonts w:ascii="Times New Roman" w:hAnsi="Times New Roman"/>
          <w:sz w:val="28"/>
          <w:szCs w:val="28"/>
        </w:rPr>
        <w:t xml:space="preserve">установленных жилищным законодательством, </w:t>
      </w:r>
      <w:r>
        <w:rPr>
          <w:rFonts w:ascii="Times New Roman" w:hAnsi="Times New Roman"/>
          <w:bCs/>
          <w:sz w:val="28"/>
          <w:szCs w:val="28"/>
        </w:rPr>
        <w:t>законодательством об энергосбереже</w:t>
      </w:r>
      <w:bookmarkStart w:id="3" w:name="_GoBack"/>
      <w:bookmarkEnd w:id="3"/>
      <w:r>
        <w:rPr>
          <w:rFonts w:ascii="Times New Roman" w:hAnsi="Times New Roman"/>
          <w:bCs/>
          <w:sz w:val="28"/>
          <w:szCs w:val="28"/>
        </w:rPr>
        <w:t xml:space="preserve">нии и о повышении энергетической эффективности в отношении муниципального жилищного фонда, </w:t>
      </w:r>
      <w:r>
        <w:rPr>
          <w:rFonts w:ascii="Times New Roman" w:hAnsi="Times New Roman" w:cs="Times New Roman"/>
          <w:sz w:val="28"/>
          <w:szCs w:val="28"/>
        </w:rPr>
        <w:t xml:space="preserve">на официальном сайте 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sz w:val="28"/>
          <w:szCs w:val="28"/>
        </w:rPr>
        <w:t>дминистрации размещаются нормативные правовые акты, содержащие обязательные требования, оценка соблюдения которых является предметом муниципального жилищного контроля, а также актуальная информация по вопросам соблюдения требований действующего законодательства.</w:t>
      </w:r>
    </w:p>
    <w:p/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9BA6E8"/>
    <w:multiLevelType w:val="singleLevel"/>
    <w:tmpl w:val="AB9BA6E8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164B59FC"/>
    <w:multiLevelType w:val="singleLevel"/>
    <w:tmpl w:val="164B59FC"/>
    <w:lvl w:ilvl="0" w:tentative="0">
      <w:start w:val="1"/>
      <w:numFmt w:val="decimal"/>
      <w:suff w:val="space"/>
      <w:lvlText w:val="%1)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D41CE3"/>
    <w:rsid w:val="08471C2C"/>
    <w:rsid w:val="0DB1383A"/>
    <w:rsid w:val="3C9D02BF"/>
    <w:rsid w:val="3D3916CD"/>
    <w:rsid w:val="45B25AE7"/>
    <w:rsid w:val="4ABA7240"/>
    <w:rsid w:val="516E0CAD"/>
    <w:rsid w:val="5C7D69EF"/>
    <w:rsid w:val="7BD41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onsPlusNormal"/>
    <w:qFormat/>
    <w:uiPriority w:val="99"/>
    <w:pPr>
      <w:suppressAutoHyphens/>
      <w:autoSpaceDE w:val="0"/>
      <w:spacing w:after="0" w:line="240" w:lineRule="auto"/>
      <w:ind w:firstLine="720"/>
    </w:pPr>
    <w:rPr>
      <w:rFonts w:ascii="Arial" w:hAnsi="Arial" w:eastAsia="Times New Roman" w:cs="Arial"/>
      <w:sz w:val="20"/>
      <w:szCs w:val="20"/>
      <w:lang w:val="ru-RU" w:eastAsia="zh-CN" w:bidi="ar-SA"/>
    </w:rPr>
  </w:style>
  <w:style w:type="paragraph" w:customStyle="1" w:styleId="5">
    <w:name w:val="ConsPlusTitle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b/>
      <w:sz w:val="22"/>
      <w:szCs w:val="20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25</TotalTime>
  <ScaleCrop>false</ScaleCrop>
  <LinksUpToDate>false</LinksUpToDate>
  <CharactersWithSpaces>0</CharactersWithSpaces>
  <Application>WPS Office_12.2.0.13306_F1E327BC-269C-435d-A152-05C5408002CA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2022-12-08T01:36:00Z</dcterms:created>
  <dc:creator>MehovskiyVV</dc:creator>
  <cp:lastModifiedBy>MehovskiyVV</cp:lastModifiedBy>
  <cp:lastPrinted>2023-01-11T00:06:00Z</cp:lastPrinted>
  <dcterms:modified xsi:type="dcterms:W3CDTF">2023-12-01T00:16:11Z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E4802E3B53A84D4B815BE1F4E2D3F493</vt:lpwstr>
  </property>
</Properties>
</file>