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EFAC9">
      <w:pPr>
        <w:jc w:val="right"/>
        <w:rPr>
          <w:b/>
        </w:rPr>
      </w:pPr>
    </w:p>
    <w:p w14:paraId="7232B3B7">
      <w:pPr>
        <w:jc w:val="center"/>
      </w:pPr>
      <w:r>
        <w:t>ПРОТОКОЛ</w:t>
      </w:r>
    </w:p>
    <w:p w14:paraId="6C371A02">
      <w:pPr>
        <w:ind w:right="57"/>
        <w:jc w:val="center"/>
      </w:pPr>
      <w:r>
        <w:t xml:space="preserve">рассмотрения заявок на участие в электронном аукционе </w:t>
      </w:r>
    </w:p>
    <w:p w14:paraId="5E253519">
      <w:pPr>
        <w:ind w:right="57"/>
        <w:jc w:val="center"/>
      </w:pPr>
      <w:r>
        <w:t>Земельный участок</w:t>
      </w:r>
    </w:p>
    <w:p w14:paraId="101C25CF"/>
    <w:p w14:paraId="72E2329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«</w:t>
      </w:r>
      <w:r>
        <w:rPr>
          <w:rFonts w:hint="default"/>
          <w:lang w:val="ru-RU"/>
        </w:rPr>
        <w:t>14</w:t>
      </w:r>
      <w:r>
        <w:t>» мая 2026 года</w:t>
      </w:r>
    </w:p>
    <w:p w14:paraId="27C56EC5">
      <w:pPr>
        <w:jc w:val="both"/>
      </w:pPr>
    </w:p>
    <w:p w14:paraId="5BFE5387"/>
    <w:p w14:paraId="4202EBA1">
      <w:pPr>
        <w:widowControl w:val="0"/>
        <w:tabs>
          <w:tab w:val="left" w:pos="10476"/>
        </w:tabs>
        <w:ind w:left="-426" w:right="-14"/>
        <w:jc w:val="both"/>
      </w:pPr>
      <w:r>
        <w:t>Организатор аукциона:</w:t>
      </w:r>
      <w:r>
        <w:rPr>
          <w:b/>
        </w:rPr>
        <w:t xml:space="preserve"> </w:t>
      </w:r>
      <w:r>
        <w:t xml:space="preserve"> АДМИНИСТРАЦИЯ АНУЧИНСКОГО МУНИЦИПАЛЬНОГО ОКРУГА ПРИМОРСКОГО КРАЯ </w:t>
      </w:r>
    </w:p>
    <w:p w14:paraId="0256DBF1">
      <w:pPr>
        <w:widowControl w:val="0"/>
        <w:tabs>
          <w:tab w:val="left" w:pos="10476"/>
        </w:tabs>
        <w:ind w:left="-426" w:right="-14"/>
        <w:jc w:val="both"/>
      </w:pPr>
      <w:r>
        <w:t>Оператор: Акционерное общество «Российский аукционный дом» (АО «РАД»)</w:t>
      </w:r>
    </w:p>
    <w:p w14:paraId="15C71724">
      <w:pPr>
        <w:widowControl w:val="0"/>
        <w:tabs>
          <w:tab w:val="left" w:pos="10476"/>
        </w:tabs>
        <w:ind w:left="-426" w:right="-14"/>
        <w:jc w:val="both"/>
      </w:pPr>
    </w:p>
    <w:p w14:paraId="1F02C97C">
      <w:pPr>
        <w:widowControl w:val="0"/>
        <w:tabs>
          <w:tab w:val="left" w:pos="10476"/>
        </w:tabs>
        <w:ind w:left="-426"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0D9620CA">
      <w:pPr>
        <w:widowControl w:val="0"/>
        <w:tabs>
          <w:tab w:val="left" w:pos="10476"/>
        </w:tabs>
        <w:ind w:left="-426" w:right="-14"/>
        <w:jc w:val="both"/>
      </w:pPr>
      <w:r>
        <w:t xml:space="preserve">Дата определения участников аукциона: </w:t>
      </w:r>
      <w:r>
        <w:rPr>
          <w:rFonts w:hint="default"/>
          <w:lang w:val="ru-RU"/>
        </w:rPr>
        <w:t>14</w:t>
      </w:r>
      <w:r>
        <w:t xml:space="preserve"> мая 2026 года.</w:t>
      </w:r>
    </w:p>
    <w:p w14:paraId="49EA85C9">
      <w:pPr>
        <w:widowControl w:val="0"/>
        <w:tabs>
          <w:tab w:val="left" w:pos="10476"/>
        </w:tabs>
        <w:ind w:left="-426" w:right="-14"/>
        <w:jc w:val="both"/>
      </w:pPr>
      <w:r>
        <w:t xml:space="preserve">Дата и время начала проведения аукциона: </w:t>
      </w:r>
      <w:r>
        <w:rPr>
          <w:rFonts w:hint="default"/>
          <w:lang w:val="ru-RU"/>
        </w:rPr>
        <w:t>15</w:t>
      </w:r>
      <w:r>
        <w:t xml:space="preserve"> мая 2026 г., 04 часов 00 минут по московскому времени.</w:t>
      </w:r>
    </w:p>
    <w:p w14:paraId="33D71128">
      <w:pPr>
        <w:widowControl w:val="0"/>
        <w:tabs>
          <w:tab w:val="left" w:pos="10476"/>
        </w:tabs>
        <w:ind w:left="-426" w:right="-14"/>
        <w:jc w:val="both"/>
      </w:pPr>
    </w:p>
    <w:p w14:paraId="2DFC2211">
      <w:pPr>
        <w:widowControl w:val="0"/>
        <w:tabs>
          <w:tab w:val="left" w:pos="10476"/>
        </w:tabs>
        <w:ind w:left="-426" w:right="-14"/>
        <w:jc w:val="both"/>
      </w:pPr>
      <w:r>
        <w:t>Основание проведения аукциона:.</w:t>
      </w:r>
    </w:p>
    <w:p w14:paraId="38636994">
      <w:pPr>
        <w:jc w:val="both"/>
      </w:pPr>
    </w:p>
    <w:p w14:paraId="429118F2">
      <w:pPr>
        <w:ind w:left="-426"/>
      </w:pPr>
      <w:r>
        <w:rPr>
          <w:rFonts w:eastAsia="Calibri"/>
        </w:rPr>
        <w:t>Предмет аукциона</w:t>
      </w:r>
      <w:r>
        <w:t xml:space="preserve">: </w:t>
      </w:r>
    </w:p>
    <w:p w14:paraId="57D2FD6E">
      <w:pPr>
        <w:ind w:left="-426" w:right="57"/>
        <w:jc w:val="both"/>
      </w:pPr>
      <w:r>
        <w:t>Земельный участок (</w:t>
      </w:r>
      <w:r>
        <w:rPr>
          <w:rFonts w:hint="default"/>
          <w:lang w:val="ru-RU"/>
        </w:rPr>
        <w:t>25:01:150001:6571</w:t>
      </w:r>
      <w:r>
        <w:t>).</w:t>
      </w:r>
    </w:p>
    <w:p w14:paraId="3972958C">
      <w:pPr>
        <w:ind w:left="-426" w:right="57"/>
        <w:jc w:val="both"/>
      </w:pPr>
    </w:p>
    <w:p w14:paraId="078BD805">
      <w:pPr>
        <w:widowControl w:val="0"/>
        <w:tabs>
          <w:tab w:val="left" w:pos="10476"/>
        </w:tabs>
        <w:ind w:left="-426" w:right="-14"/>
        <w:jc w:val="both"/>
      </w:pPr>
      <w:r>
        <w:t>Обременения (ограничения) Имущества: .</w:t>
      </w:r>
    </w:p>
    <w:p w14:paraId="74E8118A"/>
    <w:p w14:paraId="598A9E7D">
      <w:pPr>
        <w:rPr>
          <w:b/>
        </w:rPr>
      </w:pPr>
      <w:r>
        <w:t>Комиссия продавца в составе:</w:t>
      </w:r>
    </w:p>
    <w:p w14:paraId="6660ED76">
      <w:pPr>
        <w:ind w:left="-426" w:right="-57"/>
        <w:jc w:val="both"/>
      </w:pPr>
    </w:p>
    <w:p w14:paraId="5EADD716">
      <w:pPr>
        <w:ind w:left="-426" w:right="-57"/>
        <w:jc w:val="both"/>
      </w:pPr>
      <w:r>
        <w:t>Для участия в аукционе поданы заявки и документы от следующих претендентов, что отражено в Таблице 1:</w:t>
      </w:r>
    </w:p>
    <w:p w14:paraId="1459513D">
      <w:pPr>
        <w:tabs>
          <w:tab w:val="left" w:pos="-426"/>
        </w:tabs>
        <w:ind w:left="-426"/>
        <w:jc w:val="right"/>
        <w:rPr>
          <w:lang w:val="en-US"/>
        </w:rPr>
      </w:pPr>
      <w:r>
        <w:t>Таблица 1</w:t>
      </w:r>
    </w:p>
    <w:tbl>
      <w:tblPr>
        <w:tblStyle w:val="3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07"/>
        <w:gridCol w:w="998"/>
        <w:gridCol w:w="1134"/>
        <w:gridCol w:w="2541"/>
        <w:gridCol w:w="1428"/>
        <w:gridCol w:w="1559"/>
      </w:tblGrid>
      <w:tr w14:paraId="50EC9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607" w:type="dxa"/>
            <w:vAlign w:val="center"/>
          </w:tcPr>
          <w:p w14:paraId="5E85B276">
            <w:pPr>
              <w:jc w:val="center"/>
            </w:pPr>
            <w:r>
              <w:t>№</w:t>
            </w:r>
          </w:p>
          <w:p w14:paraId="77F2A830">
            <w:pPr>
              <w:jc w:val="center"/>
            </w:pPr>
            <w:r>
              <w:t>п/п</w:t>
            </w:r>
          </w:p>
        </w:tc>
        <w:tc>
          <w:tcPr>
            <w:tcW w:w="2507" w:type="dxa"/>
            <w:vAlign w:val="center"/>
          </w:tcPr>
          <w:p w14:paraId="498C11F8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998" w:type="dxa"/>
            <w:vAlign w:val="center"/>
          </w:tcPr>
          <w:p w14:paraId="32976732">
            <w:pPr>
              <w:jc w:val="center"/>
            </w:pPr>
            <w:r>
              <w:t>№ заявки</w:t>
            </w:r>
          </w:p>
        </w:tc>
        <w:tc>
          <w:tcPr>
            <w:tcW w:w="1134" w:type="dxa"/>
            <w:vAlign w:val="center"/>
          </w:tcPr>
          <w:p w14:paraId="46EB0348">
            <w:pPr>
              <w:jc w:val="center"/>
            </w:pPr>
            <w:r>
              <w:t>Дата подачи заявки</w:t>
            </w:r>
          </w:p>
        </w:tc>
        <w:tc>
          <w:tcPr>
            <w:tcW w:w="2541" w:type="dxa"/>
            <w:vAlign w:val="center"/>
          </w:tcPr>
          <w:p w14:paraId="715E9470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vAlign w:val="center"/>
          </w:tcPr>
          <w:p w14:paraId="222A9DF8">
            <w:pPr>
              <w:tabs>
                <w:tab w:val="left" w:pos="-284"/>
              </w:tabs>
              <w:ind w:left="-284"/>
              <w:jc w:val="center"/>
            </w:pPr>
            <w:r>
              <w:t>Сведения</w:t>
            </w:r>
          </w:p>
          <w:p w14:paraId="5F384F39">
            <w:pPr>
              <w:tabs>
                <w:tab w:val="left" w:pos="-284"/>
              </w:tabs>
              <w:ind w:left="-284"/>
              <w:jc w:val="center"/>
            </w:pPr>
            <w:r>
              <w:t>об отзыве</w:t>
            </w:r>
          </w:p>
          <w:p w14:paraId="63225E30">
            <w:pPr>
              <w:jc w:val="center"/>
            </w:pPr>
            <w:r>
              <w:t>заявки</w:t>
            </w:r>
          </w:p>
        </w:tc>
        <w:tc>
          <w:tcPr>
            <w:tcW w:w="1559" w:type="dxa"/>
            <w:vAlign w:val="center"/>
          </w:tcPr>
          <w:p w14:paraId="34E5EB4E">
            <w:pPr>
              <w:jc w:val="center"/>
            </w:pPr>
            <w:r>
              <w:t>Поступление задатка</w:t>
            </w:r>
          </w:p>
        </w:tc>
      </w:tr>
      <w:tr w14:paraId="54238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0D69A3F1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vAlign w:val="center"/>
          </w:tcPr>
          <w:p w14:paraId="20A38CEA">
            <w:r>
              <w:rPr>
                <w:lang w:val="en-US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998" w:type="dxa"/>
            <w:vAlign w:val="center"/>
          </w:tcPr>
          <w:p w14:paraId="6EE9C7C7">
            <w:pPr>
              <w:jc w:val="center"/>
            </w:pPr>
            <w:r>
              <w:rPr>
                <w:lang w:val="en-US"/>
              </w:rPr>
              <w:t>Z126690</w:t>
            </w:r>
          </w:p>
        </w:tc>
        <w:tc>
          <w:tcPr>
            <w:tcW w:w="1134" w:type="dxa"/>
            <w:vAlign w:val="center"/>
          </w:tcPr>
          <w:p w14:paraId="6309C9CE">
            <w:pPr>
              <w:jc w:val="center"/>
            </w:pPr>
            <w:bookmarkStart w:id="0" w:name="_Hlk126317858"/>
            <w:r>
              <w:rPr>
                <w:lang w:val="en-US"/>
              </w:rPr>
              <w:t>20.04.2026 06.27.29</w:t>
            </w:r>
            <w:bookmarkEnd w:id="0"/>
          </w:p>
        </w:tc>
        <w:tc>
          <w:tcPr>
            <w:tcW w:w="2541" w:type="dxa"/>
            <w:vAlign w:val="center"/>
          </w:tcPr>
          <w:p w14:paraId="5E75731D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vAlign w:val="center"/>
          </w:tcPr>
          <w:p w14:paraId="4D98F679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532F9005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11754852">
      <w:pPr>
        <w:ind w:left="-426"/>
        <w:jc w:val="both"/>
        <w:rPr>
          <w:lang w:val="en-US"/>
        </w:rPr>
      </w:pPr>
    </w:p>
    <w:p w14:paraId="641E61DE">
      <w:pPr>
        <w:ind w:left="-426"/>
        <w:jc w:val="both"/>
      </w:pPr>
      <w:r>
        <w:rPr>
          <w:lang w:val="en-US"/>
        </w:rPr>
        <w:t>По результатам рассмотрения поданных претендентами заявок и приложенных к ним документов, необходимых для участия в аукционе, и установления факта поступления задатков, Организатором аукциона приняты следующие решения:</w:t>
      </w:r>
    </w:p>
    <w:p w14:paraId="07A1C1A7">
      <w:pPr>
        <w:ind w:left="-426"/>
        <w:jc w:val="both"/>
      </w:pPr>
      <w:r>
        <w:t>Отказать в признании участниками аукциона:</w:t>
      </w:r>
    </w:p>
    <w:p w14:paraId="01EF6350">
      <w:pPr>
        <w:ind w:left="-426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</w:t>
      </w:r>
    </w:p>
    <w:p w14:paraId="3869B1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bookmarkStart w:id="1" w:name="3371"/>
      <w:bookmarkEnd w:id="1"/>
    </w:p>
    <w:p w14:paraId="5F6B8B5D">
      <w:pPr>
        <w:ind w:left="-426"/>
        <w:jc w:val="both"/>
      </w:pPr>
      <w:r>
        <w:t>Признать участниками аукциона:</w:t>
      </w:r>
    </w:p>
    <w:p w14:paraId="2C3E30C5">
      <w:pPr>
        <w:ind w:left="-426"/>
        <w:jc w:val="right"/>
        <w:rPr>
          <w:lang w:val="en-US"/>
        </w:rPr>
      </w:pPr>
      <w:r>
        <w:t>Таблица 3</w:t>
      </w:r>
    </w:p>
    <w:tbl>
      <w:tblPr>
        <w:tblStyle w:val="3"/>
        <w:tblW w:w="1020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639"/>
      </w:tblGrid>
      <w:tr w14:paraId="122A5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8" w:type="dxa"/>
            <w:vAlign w:val="center"/>
          </w:tcPr>
          <w:p w14:paraId="2007EDA1">
            <w:pPr>
              <w:jc w:val="center"/>
            </w:pPr>
            <w:r>
              <w:t>№п/п</w:t>
            </w:r>
          </w:p>
        </w:tc>
        <w:tc>
          <w:tcPr>
            <w:tcW w:w="9639" w:type="dxa"/>
            <w:vAlign w:val="center"/>
          </w:tcPr>
          <w:p w14:paraId="28BE1EA0">
            <w:pPr>
              <w:jc w:val="center"/>
            </w:pPr>
            <w:r>
              <w:t>Участник</w:t>
            </w:r>
          </w:p>
        </w:tc>
      </w:tr>
      <w:tr w14:paraId="2F525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68" w:type="dxa"/>
            <w:vAlign w:val="center"/>
          </w:tcPr>
          <w:p w14:paraId="1571568F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639" w:type="dxa"/>
            <w:vAlign w:val="center"/>
          </w:tcPr>
          <w:p w14:paraId="68B4F530">
            <w:r>
              <w:rPr>
                <w:lang w:val="en-US"/>
              </w:rPr>
              <w:t>АКЦИОНЕРНОЕ ОБЩЕСТВО "КОРПОРАЦИЯ РАЗВИТИЯ ЖИЛИЩНОГО СТРОИТЕЛЬСТВА"</w:t>
            </w:r>
          </w:p>
        </w:tc>
      </w:tr>
    </w:tbl>
    <w:p w14:paraId="6FC4AA80">
      <w:pPr>
        <w:ind w:left="-426"/>
        <w:jc w:val="both"/>
        <w:rPr>
          <w:lang w:val="en-US"/>
        </w:rPr>
      </w:pPr>
    </w:p>
    <w:p w14:paraId="700D5117">
      <w:pPr>
        <w:ind w:left="-426"/>
        <w:jc w:val="both"/>
      </w:pPr>
      <w:r>
        <w:t>Признать аукцион несостоявшимся в связи с тем, что участником аукциона признан только один претендент.</w:t>
      </w:r>
    </w:p>
    <w:p w14:paraId="186DC7FA">
      <w:pPr>
        <w:ind w:left="-426"/>
        <w:jc w:val="both"/>
      </w:pPr>
    </w:p>
    <w:p w14:paraId="63401226">
      <w:pPr>
        <w:ind w:left="-426"/>
        <w:jc w:val="both"/>
      </w:pPr>
      <w:r>
        <w:t>От Организатора аукциона:</w:t>
      </w:r>
    </w:p>
    <w:p w14:paraId="5E28BED1"/>
    <w:p w14:paraId="311A396B">
      <w:pPr>
        <w:rPr>
          <w:b/>
        </w:rPr>
      </w:pPr>
      <w:r>
        <w:t>Комиссия продавца в составе:</w:t>
      </w:r>
    </w:p>
    <w:p w14:paraId="5AA82860"/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3"/>
        <w:gridCol w:w="3100"/>
        <w:gridCol w:w="3827"/>
      </w:tblGrid>
      <w:tr w14:paraId="4EE8B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3283" w:type="dxa"/>
            <w:shd w:val="clear" w:color="auto" w:fill="FFFFFF"/>
            <w:vAlign w:val="center"/>
          </w:tcPr>
          <w:p w14:paraId="58C86011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100" w:type="dxa"/>
            <w:shd w:val="clear" w:color="auto" w:fill="FFFFFF"/>
            <w:vAlign w:val="center"/>
          </w:tcPr>
          <w:p w14:paraId="10A582E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1672A56B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243B09C6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0972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C8FA07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C2BFAC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>Дружинина Дина Юрьевна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70685AA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0"/>
        <w:gridCol w:w="3125"/>
        <w:gridCol w:w="3832"/>
      </w:tblGrid>
      <w:tr w14:paraId="1C2CB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3270" w:type="dxa"/>
            <w:shd w:val="clear" w:color="auto" w:fill="FFFFFF"/>
            <w:vAlign w:val="center"/>
          </w:tcPr>
          <w:p w14:paraId="425EB860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125" w:type="dxa"/>
            <w:shd w:val="clear" w:color="auto" w:fill="FFFFFF"/>
            <w:vAlign w:val="center"/>
          </w:tcPr>
          <w:p w14:paraId="200CE7C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bookmarkStart w:id="2" w:name="_GoBack"/>
            <w:bookmarkEnd w:id="2"/>
          </w:p>
        </w:tc>
        <w:tc>
          <w:tcPr>
            <w:tcW w:w="3832" w:type="dxa"/>
            <w:shd w:val="clear" w:color="auto" w:fill="FFFFFF"/>
            <w:vAlign w:val="center"/>
          </w:tcPr>
          <w:p w14:paraId="32C5655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637003A6"/>
    <w:p w14:paraId="024A2E9C">
      <w:pPr>
        <w:ind w:left="-426"/>
      </w:pPr>
    </w:p>
    <w:sectPr>
      <w:footerReference r:id="rId3" w:type="default"/>
      <w:pgSz w:w="11906" w:h="16838"/>
      <w:pgMar w:top="567" w:right="850" w:bottom="540" w:left="1260" w:header="708" w:footer="2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A2738">
    <w:pPr>
      <w:pStyle w:val="9"/>
      <w:tabs>
        <w:tab w:val="left" w:pos="915"/>
        <w:tab w:val="clear" w:pos="4677"/>
        <w:tab w:val="clear" w:pos="935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F1F"/>
    <w:rsid w:val="000014ED"/>
    <w:rsid w:val="00004E88"/>
    <w:rsid w:val="00013C92"/>
    <w:rsid w:val="0001406E"/>
    <w:rsid w:val="0002785E"/>
    <w:rsid w:val="00032BEB"/>
    <w:rsid w:val="000348CD"/>
    <w:rsid w:val="00062BAA"/>
    <w:rsid w:val="000672FA"/>
    <w:rsid w:val="00076A17"/>
    <w:rsid w:val="00081954"/>
    <w:rsid w:val="00094A1B"/>
    <w:rsid w:val="00094F27"/>
    <w:rsid w:val="000A0B51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08D8"/>
    <w:rsid w:val="00116AD0"/>
    <w:rsid w:val="001243C2"/>
    <w:rsid w:val="001248B2"/>
    <w:rsid w:val="00125FD6"/>
    <w:rsid w:val="00137AC1"/>
    <w:rsid w:val="001402CF"/>
    <w:rsid w:val="001418EC"/>
    <w:rsid w:val="0015048F"/>
    <w:rsid w:val="00150CB0"/>
    <w:rsid w:val="00154B01"/>
    <w:rsid w:val="001652BD"/>
    <w:rsid w:val="00165638"/>
    <w:rsid w:val="00171451"/>
    <w:rsid w:val="00176B4A"/>
    <w:rsid w:val="00185AD1"/>
    <w:rsid w:val="00187B72"/>
    <w:rsid w:val="00187C06"/>
    <w:rsid w:val="001904C9"/>
    <w:rsid w:val="001962AB"/>
    <w:rsid w:val="001B3244"/>
    <w:rsid w:val="001C13DB"/>
    <w:rsid w:val="001D7C88"/>
    <w:rsid w:val="001F47C2"/>
    <w:rsid w:val="001F50EA"/>
    <w:rsid w:val="001F7831"/>
    <w:rsid w:val="00204B03"/>
    <w:rsid w:val="0022091F"/>
    <w:rsid w:val="00223EB3"/>
    <w:rsid w:val="002335A5"/>
    <w:rsid w:val="00233BD1"/>
    <w:rsid w:val="00234032"/>
    <w:rsid w:val="00234BE8"/>
    <w:rsid w:val="002365A8"/>
    <w:rsid w:val="002435C1"/>
    <w:rsid w:val="00245582"/>
    <w:rsid w:val="00255F12"/>
    <w:rsid w:val="00264315"/>
    <w:rsid w:val="00273BE5"/>
    <w:rsid w:val="00274937"/>
    <w:rsid w:val="00280BF3"/>
    <w:rsid w:val="00284496"/>
    <w:rsid w:val="00290CDF"/>
    <w:rsid w:val="00297725"/>
    <w:rsid w:val="002C0B94"/>
    <w:rsid w:val="002C510F"/>
    <w:rsid w:val="002D3A78"/>
    <w:rsid w:val="002D4146"/>
    <w:rsid w:val="002D4BA7"/>
    <w:rsid w:val="002D5CC8"/>
    <w:rsid w:val="002E71B8"/>
    <w:rsid w:val="00301E77"/>
    <w:rsid w:val="003044E6"/>
    <w:rsid w:val="00305ACB"/>
    <w:rsid w:val="00305C85"/>
    <w:rsid w:val="00307BF6"/>
    <w:rsid w:val="0032463D"/>
    <w:rsid w:val="00324FC9"/>
    <w:rsid w:val="003263F9"/>
    <w:rsid w:val="00327B99"/>
    <w:rsid w:val="00332080"/>
    <w:rsid w:val="00332ED8"/>
    <w:rsid w:val="00335E91"/>
    <w:rsid w:val="00340F8F"/>
    <w:rsid w:val="00341948"/>
    <w:rsid w:val="00343817"/>
    <w:rsid w:val="003529F9"/>
    <w:rsid w:val="00354ADA"/>
    <w:rsid w:val="00361161"/>
    <w:rsid w:val="00361B41"/>
    <w:rsid w:val="00365331"/>
    <w:rsid w:val="003678D7"/>
    <w:rsid w:val="0037165B"/>
    <w:rsid w:val="003776C3"/>
    <w:rsid w:val="003809E3"/>
    <w:rsid w:val="00385E0F"/>
    <w:rsid w:val="00395BEC"/>
    <w:rsid w:val="003A048D"/>
    <w:rsid w:val="003A77B2"/>
    <w:rsid w:val="003B3661"/>
    <w:rsid w:val="003B3B61"/>
    <w:rsid w:val="003B6A09"/>
    <w:rsid w:val="003C28D4"/>
    <w:rsid w:val="003C5D1E"/>
    <w:rsid w:val="003E2F22"/>
    <w:rsid w:val="003E405F"/>
    <w:rsid w:val="003F0984"/>
    <w:rsid w:val="003F7D09"/>
    <w:rsid w:val="004038D2"/>
    <w:rsid w:val="0040773D"/>
    <w:rsid w:val="004319E0"/>
    <w:rsid w:val="00440A91"/>
    <w:rsid w:val="0044365C"/>
    <w:rsid w:val="00444DD6"/>
    <w:rsid w:val="00444F6D"/>
    <w:rsid w:val="00450938"/>
    <w:rsid w:val="00467D4F"/>
    <w:rsid w:val="00472A81"/>
    <w:rsid w:val="004911B2"/>
    <w:rsid w:val="00492FBC"/>
    <w:rsid w:val="00494C29"/>
    <w:rsid w:val="004A70F0"/>
    <w:rsid w:val="004A7DCC"/>
    <w:rsid w:val="004B09FE"/>
    <w:rsid w:val="004C079C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27CF3"/>
    <w:rsid w:val="0053333E"/>
    <w:rsid w:val="005337C7"/>
    <w:rsid w:val="00546AEB"/>
    <w:rsid w:val="00563500"/>
    <w:rsid w:val="005651E6"/>
    <w:rsid w:val="005739A8"/>
    <w:rsid w:val="00586406"/>
    <w:rsid w:val="00593C5F"/>
    <w:rsid w:val="005A6DF5"/>
    <w:rsid w:val="005A7358"/>
    <w:rsid w:val="005C439F"/>
    <w:rsid w:val="005C6163"/>
    <w:rsid w:val="005D44F3"/>
    <w:rsid w:val="005D7972"/>
    <w:rsid w:val="005E5D45"/>
    <w:rsid w:val="00600EE0"/>
    <w:rsid w:val="00614F5F"/>
    <w:rsid w:val="00615C28"/>
    <w:rsid w:val="00623E08"/>
    <w:rsid w:val="0065793B"/>
    <w:rsid w:val="00671F94"/>
    <w:rsid w:val="006723B5"/>
    <w:rsid w:val="00675FEE"/>
    <w:rsid w:val="006914BE"/>
    <w:rsid w:val="00697F9A"/>
    <w:rsid w:val="006A3585"/>
    <w:rsid w:val="006A6515"/>
    <w:rsid w:val="006B3238"/>
    <w:rsid w:val="006D66CF"/>
    <w:rsid w:val="006D6B6B"/>
    <w:rsid w:val="006E0F06"/>
    <w:rsid w:val="006E56BE"/>
    <w:rsid w:val="006E6401"/>
    <w:rsid w:val="006F54C4"/>
    <w:rsid w:val="00702267"/>
    <w:rsid w:val="0070270E"/>
    <w:rsid w:val="00706411"/>
    <w:rsid w:val="00707872"/>
    <w:rsid w:val="00711607"/>
    <w:rsid w:val="0071377D"/>
    <w:rsid w:val="00723E0C"/>
    <w:rsid w:val="00727D60"/>
    <w:rsid w:val="007301AE"/>
    <w:rsid w:val="00732592"/>
    <w:rsid w:val="00736CEB"/>
    <w:rsid w:val="00741A83"/>
    <w:rsid w:val="00745207"/>
    <w:rsid w:val="007509F2"/>
    <w:rsid w:val="00756F6C"/>
    <w:rsid w:val="00763C6B"/>
    <w:rsid w:val="00763E83"/>
    <w:rsid w:val="00765875"/>
    <w:rsid w:val="00767B57"/>
    <w:rsid w:val="007713EC"/>
    <w:rsid w:val="00771517"/>
    <w:rsid w:val="0077756F"/>
    <w:rsid w:val="007805FF"/>
    <w:rsid w:val="00785A15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04B2D"/>
    <w:rsid w:val="008102C6"/>
    <w:rsid w:val="00816C93"/>
    <w:rsid w:val="00823C5E"/>
    <w:rsid w:val="00840574"/>
    <w:rsid w:val="008448FD"/>
    <w:rsid w:val="00844BF7"/>
    <w:rsid w:val="0085728B"/>
    <w:rsid w:val="008572EB"/>
    <w:rsid w:val="00872C62"/>
    <w:rsid w:val="00876885"/>
    <w:rsid w:val="00884B9A"/>
    <w:rsid w:val="00885BDA"/>
    <w:rsid w:val="0088627B"/>
    <w:rsid w:val="0089025F"/>
    <w:rsid w:val="008B4A08"/>
    <w:rsid w:val="008C0030"/>
    <w:rsid w:val="008C37F8"/>
    <w:rsid w:val="008C3BC1"/>
    <w:rsid w:val="008D468B"/>
    <w:rsid w:val="008D4B12"/>
    <w:rsid w:val="008E6DA8"/>
    <w:rsid w:val="008F3B5E"/>
    <w:rsid w:val="008F6111"/>
    <w:rsid w:val="00910420"/>
    <w:rsid w:val="00915835"/>
    <w:rsid w:val="00917E70"/>
    <w:rsid w:val="00924989"/>
    <w:rsid w:val="00945A75"/>
    <w:rsid w:val="0095107F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26BB"/>
    <w:rsid w:val="009B5B82"/>
    <w:rsid w:val="009B7CBD"/>
    <w:rsid w:val="009C2E5B"/>
    <w:rsid w:val="009C7D70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76A4"/>
    <w:rsid w:val="00A80201"/>
    <w:rsid w:val="00A9241C"/>
    <w:rsid w:val="00AA61BE"/>
    <w:rsid w:val="00AB472C"/>
    <w:rsid w:val="00AC4285"/>
    <w:rsid w:val="00AC440C"/>
    <w:rsid w:val="00AC7228"/>
    <w:rsid w:val="00AD0645"/>
    <w:rsid w:val="00AD7173"/>
    <w:rsid w:val="00AE4805"/>
    <w:rsid w:val="00AE720A"/>
    <w:rsid w:val="00B01706"/>
    <w:rsid w:val="00B06BD3"/>
    <w:rsid w:val="00B46899"/>
    <w:rsid w:val="00B51C08"/>
    <w:rsid w:val="00B635C4"/>
    <w:rsid w:val="00B66704"/>
    <w:rsid w:val="00B67589"/>
    <w:rsid w:val="00B73DB3"/>
    <w:rsid w:val="00B75343"/>
    <w:rsid w:val="00B80BA1"/>
    <w:rsid w:val="00B84C8D"/>
    <w:rsid w:val="00B90DB7"/>
    <w:rsid w:val="00B9397E"/>
    <w:rsid w:val="00BA0D0F"/>
    <w:rsid w:val="00BA7D82"/>
    <w:rsid w:val="00BC397E"/>
    <w:rsid w:val="00BD4A14"/>
    <w:rsid w:val="00BD5B4F"/>
    <w:rsid w:val="00BE26FA"/>
    <w:rsid w:val="00C27407"/>
    <w:rsid w:val="00C32B83"/>
    <w:rsid w:val="00C34217"/>
    <w:rsid w:val="00C361CD"/>
    <w:rsid w:val="00C428DD"/>
    <w:rsid w:val="00C4731E"/>
    <w:rsid w:val="00C578B8"/>
    <w:rsid w:val="00C66572"/>
    <w:rsid w:val="00C67AC4"/>
    <w:rsid w:val="00C70B7A"/>
    <w:rsid w:val="00C71F6F"/>
    <w:rsid w:val="00C774B2"/>
    <w:rsid w:val="00C777E8"/>
    <w:rsid w:val="00C80878"/>
    <w:rsid w:val="00C8126A"/>
    <w:rsid w:val="00C8580B"/>
    <w:rsid w:val="00C94FEE"/>
    <w:rsid w:val="00CA370F"/>
    <w:rsid w:val="00CB2FBE"/>
    <w:rsid w:val="00CC36E7"/>
    <w:rsid w:val="00CD1760"/>
    <w:rsid w:val="00CD3AFC"/>
    <w:rsid w:val="00CD4DDC"/>
    <w:rsid w:val="00CD6B80"/>
    <w:rsid w:val="00CE1238"/>
    <w:rsid w:val="00CE41FE"/>
    <w:rsid w:val="00CF11D7"/>
    <w:rsid w:val="00CF4F86"/>
    <w:rsid w:val="00CF6813"/>
    <w:rsid w:val="00D0567B"/>
    <w:rsid w:val="00D06081"/>
    <w:rsid w:val="00D1758D"/>
    <w:rsid w:val="00D535BE"/>
    <w:rsid w:val="00D629C4"/>
    <w:rsid w:val="00D83F11"/>
    <w:rsid w:val="00D876A2"/>
    <w:rsid w:val="00DA18C2"/>
    <w:rsid w:val="00DA651C"/>
    <w:rsid w:val="00DC18BE"/>
    <w:rsid w:val="00DD7DAC"/>
    <w:rsid w:val="00DE17A2"/>
    <w:rsid w:val="00DE2E14"/>
    <w:rsid w:val="00DE4D49"/>
    <w:rsid w:val="00DE5F9A"/>
    <w:rsid w:val="00E07A1E"/>
    <w:rsid w:val="00E10EE4"/>
    <w:rsid w:val="00E20434"/>
    <w:rsid w:val="00E25992"/>
    <w:rsid w:val="00E2798E"/>
    <w:rsid w:val="00E31EFF"/>
    <w:rsid w:val="00E35631"/>
    <w:rsid w:val="00E356A8"/>
    <w:rsid w:val="00E56CB9"/>
    <w:rsid w:val="00E65165"/>
    <w:rsid w:val="00E706E2"/>
    <w:rsid w:val="00E70AD1"/>
    <w:rsid w:val="00E7410E"/>
    <w:rsid w:val="00E754D0"/>
    <w:rsid w:val="00E773C8"/>
    <w:rsid w:val="00E91CDB"/>
    <w:rsid w:val="00EA57A3"/>
    <w:rsid w:val="00EB26DF"/>
    <w:rsid w:val="00EB295C"/>
    <w:rsid w:val="00EB535D"/>
    <w:rsid w:val="00EB79AB"/>
    <w:rsid w:val="00EC239D"/>
    <w:rsid w:val="00EC4DD3"/>
    <w:rsid w:val="00ED13A2"/>
    <w:rsid w:val="00EE0505"/>
    <w:rsid w:val="00EE0FDF"/>
    <w:rsid w:val="00EE1A17"/>
    <w:rsid w:val="00EE5B7E"/>
    <w:rsid w:val="00EF1BFD"/>
    <w:rsid w:val="00EF78E0"/>
    <w:rsid w:val="00F053CA"/>
    <w:rsid w:val="00F1267B"/>
    <w:rsid w:val="00F229A6"/>
    <w:rsid w:val="00F300F2"/>
    <w:rsid w:val="00F33B16"/>
    <w:rsid w:val="00F40ADA"/>
    <w:rsid w:val="00F4329B"/>
    <w:rsid w:val="00F5158F"/>
    <w:rsid w:val="00F54DB1"/>
    <w:rsid w:val="00F73E1A"/>
    <w:rsid w:val="00F81769"/>
    <w:rsid w:val="00F81EDA"/>
    <w:rsid w:val="00F82A2C"/>
    <w:rsid w:val="00F85DFC"/>
    <w:rsid w:val="00F902A6"/>
    <w:rsid w:val="00F9591F"/>
    <w:rsid w:val="00FA3A1A"/>
    <w:rsid w:val="00FA79BA"/>
    <w:rsid w:val="00FC2356"/>
    <w:rsid w:val="00FD3711"/>
    <w:rsid w:val="00FD7A1F"/>
    <w:rsid w:val="00FE1BFB"/>
    <w:rsid w:val="12A9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99"/>
    <w:rPr>
      <w:sz w:val="16"/>
      <w:szCs w:val="16"/>
    </w:rPr>
  </w:style>
  <w:style w:type="paragraph" w:styleId="5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2"/>
    <w:qFormat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3"/>
    <w:qFormat/>
    <w:uiPriority w:val="0"/>
    <w:rPr>
      <w:b/>
      <w:bCs/>
    </w:rPr>
  </w:style>
  <w:style w:type="paragraph" w:styleId="8">
    <w:name w:val="header"/>
    <w:basedOn w:val="1"/>
    <w:link w:val="14"/>
    <w:qFormat/>
    <w:uiPriority w:val="0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5"/>
    <w:uiPriority w:val="0"/>
    <w:pPr>
      <w:tabs>
        <w:tab w:val="center" w:pos="4677"/>
        <w:tab w:val="right" w:pos="9355"/>
      </w:tabs>
    </w:pPr>
  </w:style>
  <w:style w:type="paragraph" w:styleId="10">
    <w:name w:val="HTML Preformatted"/>
    <w:basedOn w:val="1"/>
    <w:link w:val="16"/>
    <w:semiHidden/>
    <w:unhideWhenUsed/>
    <w:qFormat/>
    <w:uiPriority w:val="99"/>
    <w:rPr>
      <w:rFonts w:ascii="Consolas" w:hAnsi="Consolas"/>
      <w:sz w:val="20"/>
      <w:szCs w:val="20"/>
    </w:rPr>
  </w:style>
  <w:style w:type="table" w:styleId="11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Текст примечания Знак"/>
    <w:basedOn w:val="2"/>
    <w:link w:val="6"/>
    <w:qFormat/>
    <w:uiPriority w:val="99"/>
  </w:style>
  <w:style w:type="character" w:customStyle="1" w:styleId="13">
    <w:name w:val="Тема примечания Знак"/>
    <w:link w:val="7"/>
    <w:qFormat/>
    <w:uiPriority w:val="0"/>
    <w:rPr>
      <w:b/>
      <w:bCs/>
    </w:rPr>
  </w:style>
  <w:style w:type="character" w:customStyle="1" w:styleId="14">
    <w:name w:val="Верхний колонтитул Знак"/>
    <w:link w:val="8"/>
    <w:qFormat/>
    <w:uiPriority w:val="0"/>
    <w:rPr>
      <w:sz w:val="24"/>
      <w:szCs w:val="24"/>
    </w:rPr>
  </w:style>
  <w:style w:type="character" w:customStyle="1" w:styleId="15">
    <w:name w:val="Нижний колонтитул Знак"/>
    <w:link w:val="9"/>
    <w:qFormat/>
    <w:uiPriority w:val="0"/>
    <w:rPr>
      <w:sz w:val="24"/>
      <w:szCs w:val="24"/>
    </w:rPr>
  </w:style>
  <w:style w:type="character" w:customStyle="1" w:styleId="16">
    <w:name w:val="Стандартный HTML Знак"/>
    <w:basedOn w:val="2"/>
    <w:link w:val="10"/>
    <w:semiHidden/>
    <w:qFormat/>
    <w:uiPriority w:val="99"/>
    <w:rPr>
      <w:rFonts w:ascii="Consolas" w:hAnsi="Consola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C270DA2-358E-4424-80FE-D753129EC0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208</Words>
  <Characters>1450</Characters>
  <Lines>12</Lines>
  <Paragraphs>3</Paragraphs>
  <TotalTime>1</TotalTime>
  <ScaleCrop>false</ScaleCrop>
  <LinksUpToDate>false</LinksUpToDate>
  <CharactersWithSpaces>1644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cp:lastModifiedBy>GorevayaNV</cp:lastModifiedBy>
  <cp:lastPrinted>2015-12-29T08:33:00Z</cp:lastPrinted>
  <dcterms:modified xsi:type="dcterms:W3CDTF">2026-05-21T06:42:05Z</dcterms:modified>
  <dc:title>УТВЕРЖДАЮ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eyJoZGlkIjoiZDEzMjE3YjNmMDQyZTExZjI1MzJkOGEzOTA0NWU1YzMifQ==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36EF31D874564F0CA1D88095F0EA55D1_13</vt:lpwstr>
  </property>
</Properties>
</file>