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1A45E" w14:textId="77777777" w:rsidR="008432B0" w:rsidRDefault="00B00A00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3BA969BD" wp14:editId="6D4A474E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447F743" w14:textId="77777777" w:rsidR="008432B0" w:rsidRDefault="008432B0">
                            <w:pPr>
                              <w:pStyle w:val="af6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59E7EC2" wp14:editId="3C71C965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B8EEE" w14:textId="77777777" w:rsidR="008432B0" w:rsidRDefault="008432B0">
      <w:pPr>
        <w:shd w:val="clear" w:color="auto" w:fill="FFFFFF"/>
        <w:jc w:val="center"/>
        <w:rPr>
          <w:color w:val="000000"/>
          <w:sz w:val="28"/>
        </w:rPr>
      </w:pPr>
    </w:p>
    <w:p w14:paraId="47B6FFB3" w14:textId="77777777" w:rsidR="008432B0" w:rsidRDefault="00B00A00">
      <w:pPr>
        <w:pStyle w:val="20"/>
        <w:jc w:val="center"/>
      </w:pPr>
      <w:r>
        <w:rPr>
          <w:sz w:val="32"/>
        </w:rPr>
        <w:t>АДМИНИСТРАЦИЯ</w:t>
      </w:r>
    </w:p>
    <w:p w14:paraId="527C5B8E" w14:textId="77777777" w:rsidR="008432B0" w:rsidRDefault="00B00A00">
      <w:pPr>
        <w:pStyle w:val="20"/>
        <w:jc w:val="center"/>
      </w:pPr>
      <w:r>
        <w:rPr>
          <w:sz w:val="32"/>
        </w:rPr>
        <w:t>АНУЧИНСКОГО МУНИЦИПАЛЬНОГО ОКРУГА</w:t>
      </w:r>
    </w:p>
    <w:p w14:paraId="07D13526" w14:textId="77777777" w:rsidR="008432B0" w:rsidRDefault="00B00A00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7FF0AF1E" w14:textId="77777777" w:rsidR="008432B0" w:rsidRDefault="00B00A00">
      <w:pPr>
        <w:pStyle w:val="1"/>
        <w:jc w:val="center"/>
      </w:pPr>
      <w:r>
        <w:rPr>
          <w:sz w:val="28"/>
        </w:rPr>
        <w:t>П О С Т А Н О В Л Е Н И Е</w:t>
      </w:r>
    </w:p>
    <w:p w14:paraId="4F7B1A91" w14:textId="77777777" w:rsidR="008432B0" w:rsidRDefault="008432B0">
      <w:pPr>
        <w:shd w:val="clear" w:color="auto" w:fill="FFFFFF"/>
        <w:tabs>
          <w:tab w:val="left" w:pos="5151"/>
        </w:tabs>
        <w:rPr>
          <w:sz w:val="28"/>
        </w:rPr>
      </w:pPr>
    </w:p>
    <w:p w14:paraId="40B71281" w14:textId="36C91743" w:rsidR="008432B0" w:rsidRDefault="00B00A00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 </w:t>
      </w:r>
      <w:r w:rsidRPr="00B00A00">
        <w:rPr>
          <w:color w:val="000000"/>
        </w:rPr>
        <w:t xml:space="preserve"> </w:t>
      </w:r>
      <w:r>
        <w:rPr>
          <w:color w:val="000000"/>
        </w:rPr>
        <w:t>16.02.2026</w:t>
      </w:r>
      <w:bookmarkStart w:id="0" w:name="_GoBack"/>
      <w:bookmarkEnd w:id="0"/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>№  134-НПА</w:t>
      </w:r>
    </w:p>
    <w:p w14:paraId="4A4DB2EF" w14:textId="77777777" w:rsidR="008432B0" w:rsidRDefault="008432B0">
      <w:pPr>
        <w:jc w:val="both"/>
        <w:rPr>
          <w:sz w:val="16"/>
          <w:szCs w:val="16"/>
        </w:rPr>
      </w:pPr>
    </w:p>
    <w:p w14:paraId="21D64D06" w14:textId="77777777" w:rsidR="008432B0" w:rsidRDefault="008432B0">
      <w:pPr>
        <w:jc w:val="both"/>
        <w:rPr>
          <w:sz w:val="28"/>
        </w:rPr>
      </w:pPr>
    </w:p>
    <w:p w14:paraId="35559C9F" w14:textId="77777777" w:rsidR="008432B0" w:rsidRDefault="00B00A00">
      <w:pPr>
        <w:jc w:val="center"/>
      </w:pPr>
      <w:bookmarkStart w:id="1" w:name="__DdeLink__51_1773390472"/>
      <w:bookmarkStart w:id="2" w:name="__DdeLink__51_17733904721"/>
      <w:bookmarkStart w:id="3" w:name="__DdeLink__86_1562492663"/>
      <w:bookmarkEnd w:id="1"/>
      <w:bookmarkEnd w:id="2"/>
      <w:r>
        <w:rPr>
          <w:b/>
          <w:sz w:val="28"/>
        </w:rPr>
        <w:t xml:space="preserve">О внесении изменений </w:t>
      </w:r>
      <w:bookmarkEnd w:id="3"/>
      <w:r>
        <w:rPr>
          <w:b/>
          <w:sz w:val="28"/>
        </w:rPr>
        <w:t xml:space="preserve">в </w:t>
      </w:r>
      <w:r>
        <w:rPr>
          <w:b/>
          <w:sz w:val="28"/>
        </w:rPr>
        <w:t>административн</w:t>
      </w:r>
      <w:r>
        <w:rPr>
          <w:b/>
          <w:sz w:val="28"/>
        </w:rPr>
        <w:t>ый</w:t>
      </w:r>
      <w:r>
        <w:rPr>
          <w:b/>
          <w:sz w:val="28"/>
        </w:rPr>
        <w:t xml:space="preserve"> регламент предоставления муниципальной услуги «</w:t>
      </w:r>
      <w:r>
        <w:rPr>
          <w:b/>
          <w:sz w:val="28"/>
        </w:rPr>
        <w:t>Установление</w:t>
      </w:r>
      <w:r>
        <w:rPr>
          <w:b/>
          <w:sz w:val="28"/>
        </w:rPr>
        <w:t xml:space="preserve"> публичного сервитута в отдельных целях</w:t>
      </w:r>
      <w:r>
        <w:rPr>
          <w:b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b/>
          <w:sz w:val="28"/>
        </w:rPr>
        <w:t>31</w:t>
      </w:r>
      <w:r>
        <w:rPr>
          <w:b/>
          <w:sz w:val="28"/>
        </w:rPr>
        <w:t xml:space="preserve">.01.2022 № </w:t>
      </w:r>
      <w:r>
        <w:rPr>
          <w:b/>
          <w:sz w:val="28"/>
        </w:rPr>
        <w:t>75</w:t>
      </w:r>
      <w:r>
        <w:rPr>
          <w:b/>
          <w:sz w:val="28"/>
        </w:rPr>
        <w:t>-НПА</w:t>
      </w:r>
    </w:p>
    <w:p w14:paraId="30665781" w14:textId="77777777" w:rsidR="008432B0" w:rsidRDefault="008432B0">
      <w:pPr>
        <w:jc w:val="center"/>
        <w:rPr>
          <w:b/>
          <w:sz w:val="28"/>
        </w:rPr>
      </w:pPr>
      <w:bookmarkStart w:id="4" w:name="__DdeLink__55_960467991"/>
      <w:bookmarkEnd w:id="4"/>
    </w:p>
    <w:p w14:paraId="6137BE3D" w14:textId="77777777" w:rsidR="008432B0" w:rsidRDefault="00B00A00">
      <w:pPr>
        <w:spacing w:line="360" w:lineRule="auto"/>
        <w:ind w:firstLineChars="185" w:firstLine="518"/>
        <w:jc w:val="both"/>
      </w:pPr>
      <w:r>
        <w:rPr>
          <w:sz w:val="28"/>
        </w:rPr>
        <w:t>В соответствии с</w:t>
      </w:r>
      <w:r>
        <w:rPr>
          <w:sz w:val="28"/>
        </w:rPr>
        <w:t>о</w:t>
      </w:r>
      <w:r>
        <w:rPr>
          <w:sz w:val="28"/>
        </w:rPr>
        <w:t xml:space="preserve"> ст. 39.</w:t>
      </w:r>
      <w:r>
        <w:rPr>
          <w:sz w:val="28"/>
        </w:rPr>
        <w:t>37, 39.39, 3</w:t>
      </w:r>
      <w:r>
        <w:rPr>
          <w:sz w:val="28"/>
        </w:rPr>
        <w:t>9.42, 39.43</w:t>
      </w:r>
      <w:r>
        <w:rPr>
          <w:sz w:val="28"/>
        </w:rPr>
        <w:t xml:space="preserve"> Земельного кодекса Российской Федерации,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5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5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328A03DA" w14:textId="77777777" w:rsidR="008432B0" w:rsidRDefault="008432B0">
      <w:pPr>
        <w:ind w:firstLineChars="185" w:firstLine="518"/>
        <w:jc w:val="both"/>
        <w:rPr>
          <w:rFonts w:eastAsia="Calibri"/>
          <w:sz w:val="28"/>
        </w:rPr>
      </w:pPr>
    </w:p>
    <w:p w14:paraId="73C285ED" w14:textId="77777777" w:rsidR="008432B0" w:rsidRDefault="00B00A00">
      <w:pPr>
        <w:pStyle w:val="a8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0898DD19" w14:textId="77777777" w:rsidR="008432B0" w:rsidRDefault="008432B0">
      <w:pPr>
        <w:ind w:firstLineChars="185" w:firstLine="518"/>
        <w:jc w:val="both"/>
        <w:rPr>
          <w:rFonts w:eastAsia="Calibri"/>
          <w:sz w:val="28"/>
        </w:rPr>
      </w:pPr>
    </w:p>
    <w:p w14:paraId="6B66AF44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1. Внести в административн</w:t>
      </w:r>
      <w:r>
        <w:rPr>
          <w:sz w:val="28"/>
        </w:rPr>
        <w:t>ый</w:t>
      </w:r>
      <w:r>
        <w:rPr>
          <w:sz w:val="28"/>
        </w:rPr>
        <w:t xml:space="preserve"> регламент предоставления муниципальной услуги «</w:t>
      </w:r>
      <w:r>
        <w:rPr>
          <w:sz w:val="28"/>
        </w:rPr>
        <w:t>Установление</w:t>
      </w:r>
      <w:r>
        <w:rPr>
          <w:sz w:val="28"/>
        </w:rPr>
        <w:t xml:space="preserve"> публичного сервитута в отдельных целях</w:t>
      </w:r>
      <w:r>
        <w:rPr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sz w:val="28"/>
        </w:rPr>
        <w:t>31</w:t>
      </w:r>
      <w:r>
        <w:rPr>
          <w:sz w:val="28"/>
        </w:rPr>
        <w:t xml:space="preserve">.01.2022 № </w:t>
      </w:r>
      <w:r>
        <w:rPr>
          <w:sz w:val="28"/>
        </w:rPr>
        <w:t>75</w:t>
      </w:r>
      <w:r>
        <w:rPr>
          <w:sz w:val="28"/>
        </w:rPr>
        <w:t>-НПА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далее</w:t>
      </w:r>
      <w:r>
        <w:rPr>
          <w:sz w:val="28"/>
        </w:rPr>
        <w:t xml:space="preserve"> -</w:t>
      </w:r>
      <w:r>
        <w:rPr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 xml:space="preserve">егламент), следующие изменения: </w:t>
      </w:r>
    </w:p>
    <w:p w14:paraId="5D5EC3D4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Пункт</w:t>
      </w:r>
      <w:r>
        <w:rPr>
          <w:sz w:val="28"/>
        </w:rPr>
        <w:t xml:space="preserve"> 1.2 раздела 1 Регламента читать в новой редакции:</w:t>
      </w:r>
    </w:p>
    <w:p w14:paraId="178B8D3C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« 1.2 Муниципальная услуга предоставляется в целях:</w:t>
      </w:r>
    </w:p>
    <w:p w14:paraId="5FB5FBE1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1) строительство, реконструкция, эксплуатация, капитальный ремонт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</w:t>
      </w:r>
      <w:r>
        <w:rPr>
          <w:sz w:val="28"/>
        </w:rPr>
        <w:t xml:space="preserve">проводов, трубопроводов для продуктов переработки нефти и газа,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оказания услуг связи, организации </w:t>
      </w:r>
      <w:r>
        <w:rPr>
          <w:sz w:val="28"/>
        </w:rPr>
        <w:lastRenderedPageBreak/>
        <w:t>элект</w:t>
      </w:r>
      <w:r>
        <w:rPr>
          <w:sz w:val="28"/>
        </w:rPr>
        <w:t>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</w:t>
      </w:r>
      <w:r>
        <w:rPr>
          <w:sz w:val="28"/>
        </w:rPr>
        <w:t>енных или муниципальных нужд (далее также - инженерные сооружения);</w:t>
      </w:r>
    </w:p>
    <w:p w14:paraId="638CD2B5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2) складирование строительных и иных материалов, возведение </w:t>
      </w:r>
      <w:hyperlink r:id="rId7" w:anchor="dst2429" w:history="1">
        <w:r>
          <w:rPr>
            <w:sz w:val="28"/>
          </w:rPr>
          <w:t>некап</w:t>
        </w:r>
        <w:r>
          <w:rPr>
            <w:sz w:val="28"/>
          </w:rPr>
          <w:t>итальных</w:t>
        </w:r>
      </w:hyperlink>
      <w:r>
        <w:rPr>
          <w:sz w:val="28"/>
          <w:lang w:eastAsia="zh-CN"/>
        </w:rPr>
        <w:t> 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</w:t>
      </w:r>
      <w:r>
        <w:rPr>
          <w:sz w:val="28"/>
          <w:lang w:eastAsia="zh-CN"/>
        </w:rPr>
        <w:t>о, регионального или местного значения, на срок указанных строительства, реконструкции, ремонта;</w:t>
      </w:r>
    </w:p>
    <w:p w14:paraId="2C7C6024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3) устройство пересечений автомобильных дорог или железнодорожных путей с железнодорожными путями на земельных участках, находящихся в государственной собствен</w:t>
      </w:r>
      <w:r>
        <w:rPr>
          <w:sz w:val="28"/>
          <w:lang w:eastAsia="zh-CN"/>
        </w:rPr>
        <w:t>ности, в границах полос отвода железных дорог,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 в гос</w:t>
      </w:r>
      <w:r>
        <w:rPr>
          <w:sz w:val="28"/>
          <w:lang w:eastAsia="zh-CN"/>
        </w:rPr>
        <w:t>ударственной или муниципальной собственности, в границах полосы отвода автомобильной дороги;</w:t>
      </w:r>
    </w:p>
    <w:p w14:paraId="3A811E9E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4) размещение автомобильных дорог и железнодорожных путей в туннелях;</w:t>
      </w:r>
    </w:p>
    <w:p w14:paraId="06806F90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4.1) прокладка, переустройство, перенос инженерных коммуникаций, их эксплуатация в границах п</w:t>
      </w:r>
      <w:r>
        <w:rPr>
          <w:sz w:val="28"/>
          <w:lang w:eastAsia="zh-CN"/>
        </w:rPr>
        <w:t>олос отвода и придорожных полос автомобильных дорог;</w:t>
      </w:r>
    </w:p>
    <w:p w14:paraId="0844AAD4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5) проведение инженерных изысканий в целях подготовки документации по планировке территории, предусматривающей размещение линейных объектов федерального, регионального или местного значения, проведение и</w:t>
      </w:r>
      <w:r>
        <w:rPr>
          <w:sz w:val="28"/>
          <w:lang w:eastAsia="zh-CN"/>
        </w:rPr>
        <w:t>нженерных изысканий для строительства, реконструкции указанных объектов, а также сооружений, предусмотренных </w:t>
      </w:r>
      <w:hyperlink r:id="rId8" w:anchor="dst2016" w:history="1">
        <w:r>
          <w:rPr>
            <w:sz w:val="28"/>
          </w:rPr>
          <w:t>подпунктом 1</w:t>
        </w:r>
      </w:hyperlink>
      <w:r>
        <w:rPr>
          <w:sz w:val="28"/>
          <w:lang w:eastAsia="zh-CN"/>
        </w:rPr>
        <w:t> настояще</w:t>
      </w:r>
      <w:r>
        <w:rPr>
          <w:sz w:val="28"/>
          <w:lang w:eastAsia="zh-CN"/>
        </w:rPr>
        <w:t>й пункта;</w:t>
      </w:r>
    </w:p>
    <w:p w14:paraId="4D5A2D61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6) реконструкция, капитальный ремонт участков (частей) инженерных сооружений, являющихся линейными объектами.»</w:t>
      </w:r>
    </w:p>
    <w:p w14:paraId="178BBC15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 xml:space="preserve">- </w:t>
      </w:r>
      <w:r>
        <w:rPr>
          <w:sz w:val="28"/>
        </w:rPr>
        <w:t>Пункт</w:t>
      </w:r>
      <w:r>
        <w:rPr>
          <w:sz w:val="28"/>
        </w:rPr>
        <w:t xml:space="preserve"> 1.3 раздела 1 Регламента читать в новой редакции:</w:t>
      </w:r>
    </w:p>
    <w:p w14:paraId="66BB1CEF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lastRenderedPageBreak/>
        <w:t>«Не допускается установление публичного сервитута в целях, указанных в </w:t>
      </w:r>
      <w:hyperlink r:id="rId9" w:anchor="dst2016" w:history="1">
        <w:r>
          <w:rPr>
            <w:sz w:val="28"/>
            <w:lang w:eastAsia="zh-CN"/>
          </w:rPr>
          <w:t>подпунктах 1</w:t>
        </w:r>
      </w:hyperlink>
      <w:r>
        <w:rPr>
          <w:sz w:val="28"/>
          <w:lang w:eastAsia="zh-CN"/>
        </w:rPr>
        <w:t> и </w:t>
      </w:r>
      <w:hyperlink r:id="rId10" w:anchor="dst2017" w:history="1">
        <w:r>
          <w:rPr>
            <w:sz w:val="28"/>
            <w:lang w:eastAsia="zh-CN"/>
          </w:rPr>
          <w:t>2 пункта 1.2</w:t>
        </w:r>
      </w:hyperlink>
      <w:r>
        <w:rPr>
          <w:sz w:val="28"/>
          <w:lang w:eastAsia="zh-CN"/>
        </w:rPr>
        <w:t xml:space="preserve"> раздела 1 Регламента, в отношении земельных участков, предоставленных или принадлежащих гражданам и предназначенных для индивидуального жилищного строительства, ведения гражданами садоводства или огородничества для собственных нужд, лично</w:t>
      </w:r>
      <w:r>
        <w:rPr>
          <w:sz w:val="28"/>
          <w:lang w:eastAsia="zh-CN"/>
        </w:rPr>
        <w:t>го подсобного хозяйства, за исключением случаев, если это требуется для:</w:t>
      </w:r>
    </w:p>
    <w:p w14:paraId="3351FC94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1) подключения (технологического присоединения) зданий, сооружений, расположенных в границах элемента планировочной структуры, в границах которого находятся такие земельные участки, к</w:t>
      </w:r>
      <w:r>
        <w:rPr>
          <w:sz w:val="28"/>
          <w:lang w:eastAsia="zh-CN"/>
        </w:rPr>
        <w:t xml:space="preserve"> сетям инженерно-технического обеспечения;</w:t>
      </w:r>
    </w:p>
    <w:p w14:paraId="6B5387FD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2) эксплуатации, реконструкции, капитального ремонта инженерных сооружений, реконструкции, капитального ремонта их участков (частей);</w:t>
      </w:r>
    </w:p>
    <w:p w14:paraId="7E94E706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 xml:space="preserve">3) размещения инженерных сооружений, которые переносятся с земельных участков, </w:t>
      </w:r>
      <w:r>
        <w:rPr>
          <w:sz w:val="28"/>
          <w:lang w:eastAsia="zh-CN"/>
        </w:rPr>
        <w:t>изымаемых для государственных или муниципальных нужд.»</w:t>
      </w:r>
    </w:p>
    <w:p w14:paraId="316FC399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- П</w:t>
      </w:r>
      <w:r>
        <w:rPr>
          <w:sz w:val="28"/>
        </w:rPr>
        <w:t>ункт</w:t>
      </w:r>
      <w:r>
        <w:rPr>
          <w:sz w:val="28"/>
        </w:rPr>
        <w:t xml:space="preserve"> 7.2 раздела 7 Регламента читать в новой редакции:</w:t>
      </w:r>
    </w:p>
    <w:p w14:paraId="27AF8625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 xml:space="preserve">«7.2 Орган, уполномоченный на установление публичного сервитута, принимает решение об установлении публичного сервитута или об отказе в его </w:t>
      </w:r>
      <w:r>
        <w:rPr>
          <w:sz w:val="28"/>
          <w:lang w:eastAsia="zh-CN"/>
        </w:rPr>
        <w:t>установлении в течение:</w:t>
      </w:r>
    </w:p>
    <w:p w14:paraId="13BA10D0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1) двадцати дней со дня поступления ходатайства об установлении публичного сервитута и прилагаемых к ходатайству документов в целях, предусмотренных </w:t>
      </w:r>
      <w:hyperlink r:id="rId11" w:anchor="dst2018" w:history="1">
        <w:r>
          <w:rPr>
            <w:sz w:val="28"/>
            <w:lang w:eastAsia="zh-CN"/>
          </w:rPr>
          <w:t>подпунктом 3 п</w:t>
        </w:r>
        <w:r>
          <w:rPr>
            <w:sz w:val="28"/>
          </w:rPr>
          <w:t>ункта</w:t>
        </w:r>
        <w:r>
          <w:rPr>
            <w:sz w:val="28"/>
          </w:rPr>
          <w:t xml:space="preserve"> 1.2 раздела 1 Регламента</w:t>
        </w:r>
      </w:hyperlink>
      <w:r>
        <w:rPr>
          <w:sz w:val="28"/>
          <w:lang w:eastAsia="zh-CN"/>
        </w:rPr>
        <w:t>;</w:t>
      </w:r>
    </w:p>
    <w:p w14:paraId="6423A718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2) тридцати дней со дня поступления ходатайства об установлении публичного сервитута и прилагаемых к ходатайству документов в целях, предусмотренных </w:t>
      </w:r>
      <w:hyperlink r:id="rId12" w:anchor="dst2411" w:history="1">
        <w:r>
          <w:rPr>
            <w:sz w:val="28"/>
            <w:lang w:eastAsia="zh-CN"/>
          </w:rPr>
          <w:t>подпунктами 1</w:t>
        </w:r>
      </w:hyperlink>
      <w:r>
        <w:rPr>
          <w:sz w:val="28"/>
          <w:lang w:eastAsia="zh-CN"/>
        </w:rPr>
        <w:t>, </w:t>
      </w:r>
      <w:hyperlink r:id="rId13" w:anchor="dst2017" w:history="1">
        <w:r>
          <w:rPr>
            <w:sz w:val="28"/>
            <w:lang w:eastAsia="zh-CN"/>
          </w:rPr>
          <w:t>2</w:t>
        </w:r>
      </w:hyperlink>
      <w:r>
        <w:rPr>
          <w:sz w:val="28"/>
          <w:lang w:eastAsia="zh-CN"/>
        </w:rPr>
        <w:t>, </w:t>
      </w:r>
      <w:hyperlink r:id="rId14" w:anchor="dst2019" w:history="1">
        <w:r>
          <w:rPr>
            <w:sz w:val="28"/>
            <w:lang w:eastAsia="zh-CN"/>
          </w:rPr>
          <w:t>4</w:t>
        </w:r>
      </w:hyperlink>
      <w:r>
        <w:rPr>
          <w:sz w:val="28"/>
          <w:lang w:eastAsia="zh-CN"/>
        </w:rPr>
        <w:t>, </w:t>
      </w:r>
      <w:hyperlink r:id="rId15" w:anchor="dst2557" w:history="1">
        <w:r>
          <w:rPr>
            <w:sz w:val="28"/>
            <w:lang w:eastAsia="zh-CN"/>
          </w:rPr>
          <w:t>4.1</w:t>
        </w:r>
      </w:hyperlink>
      <w:r>
        <w:rPr>
          <w:sz w:val="28"/>
          <w:lang w:eastAsia="zh-CN"/>
        </w:rPr>
        <w:t> и</w:t>
      </w:r>
      <w:r>
        <w:rPr>
          <w:sz w:val="28"/>
          <w:lang w:eastAsia="zh-CN"/>
        </w:rPr>
        <w:t> п</w:t>
      </w:r>
      <w:r>
        <w:rPr>
          <w:sz w:val="28"/>
        </w:rPr>
        <w:t>ункта</w:t>
      </w:r>
      <w:r>
        <w:rPr>
          <w:sz w:val="28"/>
        </w:rPr>
        <w:t xml:space="preserve"> 1.2 раздела 1 Регламента</w:t>
      </w:r>
      <w:r>
        <w:rPr>
          <w:sz w:val="28"/>
          <w:lang w:eastAsia="zh-CN"/>
        </w:rPr>
        <w:t>, а также в целях установления публичного сервитута для реконструкции участков (частей) инженерных сооружений, предусмотренного </w:t>
      </w:r>
      <w:hyperlink r:id="rId16" w:anchor="dst2412" w:history="1">
        <w:r>
          <w:rPr>
            <w:sz w:val="28"/>
            <w:lang w:eastAsia="zh-CN"/>
          </w:rPr>
          <w:t>подпунктом 6 п</w:t>
        </w:r>
        <w:r>
          <w:rPr>
            <w:sz w:val="28"/>
          </w:rPr>
          <w:t>ункта</w:t>
        </w:r>
        <w:r>
          <w:rPr>
            <w:sz w:val="28"/>
          </w:rPr>
          <w:t xml:space="preserve"> 1.2 раздела 1 Регламента</w:t>
        </w:r>
      </w:hyperlink>
      <w:r>
        <w:rPr>
          <w:sz w:val="28"/>
          <w:lang w:eastAsia="zh-CN"/>
        </w:rPr>
        <w:t>, но не ранее чем пятнадцать дней со дня опубликования сообщения о поступившем ходатайстве об установлении публичного сервитута, предусмотренного </w:t>
      </w:r>
      <w:hyperlink r:id="rId17" w:anchor="dst2085" w:history="1">
        <w:r>
          <w:rPr>
            <w:sz w:val="28"/>
            <w:lang w:eastAsia="zh-CN"/>
          </w:rPr>
          <w:t xml:space="preserve">подпунктом 1 пункта 17.4 раздела 17 </w:t>
        </w:r>
      </w:hyperlink>
      <w:r>
        <w:rPr>
          <w:sz w:val="28"/>
          <w:lang w:eastAsia="zh-CN"/>
        </w:rPr>
        <w:t>настоящего Регламента (за исключением случая, предусмотренного </w:t>
      </w:r>
      <w:hyperlink r:id="rId18" w:anchor="dst2581" w:history="1">
        <w:r>
          <w:rPr>
            <w:sz w:val="28"/>
            <w:lang w:eastAsia="zh-CN"/>
          </w:rPr>
          <w:t>пунктом 10 статьи 39.42</w:t>
        </w:r>
      </w:hyperlink>
      <w:r>
        <w:rPr>
          <w:sz w:val="28"/>
          <w:lang w:eastAsia="zh-CN"/>
        </w:rPr>
        <w:t> Земельного Кодекса РФ);</w:t>
      </w:r>
    </w:p>
    <w:p w14:paraId="46CE3203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lastRenderedPageBreak/>
        <w:t>3) двадцати дней со дня поступления ходатайства об установлении публичного сервитута и прилагаемых к ходатайству документов в целях установления публ</w:t>
      </w:r>
      <w:r>
        <w:rPr>
          <w:sz w:val="28"/>
          <w:lang w:eastAsia="zh-CN"/>
        </w:rPr>
        <w:t>ичного сервитута для капитального ремонта участков (частей) инженерных сооружений, предусмотренного </w:t>
      </w:r>
      <w:hyperlink r:id="rId19" w:anchor="dst2412" w:history="1">
        <w:r>
          <w:rPr>
            <w:sz w:val="28"/>
            <w:lang w:eastAsia="zh-CN"/>
          </w:rPr>
          <w:t>подпунктом 6 п</w:t>
        </w:r>
        <w:r>
          <w:rPr>
            <w:sz w:val="28"/>
          </w:rPr>
          <w:t>ункта</w:t>
        </w:r>
        <w:r>
          <w:rPr>
            <w:sz w:val="28"/>
          </w:rPr>
          <w:t xml:space="preserve"> 1.2 раздела 1</w:t>
        </w:r>
        <w:r>
          <w:rPr>
            <w:sz w:val="28"/>
          </w:rPr>
          <w:t xml:space="preserve"> Регламента</w:t>
        </w:r>
      </w:hyperlink>
      <w:r>
        <w:rPr>
          <w:sz w:val="28"/>
          <w:lang w:eastAsia="zh-CN"/>
        </w:rPr>
        <w:t>.»</w:t>
      </w:r>
    </w:p>
    <w:p w14:paraId="6F618550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- П</w:t>
      </w:r>
      <w:r>
        <w:rPr>
          <w:sz w:val="28"/>
        </w:rPr>
        <w:t>ункт</w:t>
      </w:r>
      <w:r>
        <w:rPr>
          <w:sz w:val="28"/>
        </w:rPr>
        <w:t xml:space="preserve"> 17.5 раздела 17 Регламента читать в новой редакции:</w:t>
      </w:r>
    </w:p>
    <w:p w14:paraId="0B44414E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«17.5 В течение пяти рабочих дней со дня принятия решения об установлении публичного сервитута орган, уполномоченный на установление публичного сервитута, обязан:</w:t>
      </w:r>
    </w:p>
    <w:p w14:paraId="548A0EE6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1) разместить ре</w:t>
      </w:r>
      <w:r>
        <w:rPr>
          <w:sz w:val="28"/>
          <w:lang w:eastAsia="zh-CN"/>
        </w:rPr>
        <w:t>шение об установлении публичного сервитута на своем официальном сайте в информационно-телекоммуникационной сети "Интернет";</w:t>
      </w:r>
    </w:p>
    <w:p w14:paraId="4F6A64EC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2) направить копию решения об установлении публичного сервитута в орган регистрации прав;</w:t>
      </w:r>
    </w:p>
    <w:p w14:paraId="3FAE83A2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>3) направить обладателю публичного сервиту</w:t>
      </w:r>
      <w:r>
        <w:rPr>
          <w:sz w:val="28"/>
          <w:lang w:eastAsia="zh-CN"/>
        </w:rPr>
        <w:t>та копию решения об установлении публичного сервитута,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</w:t>
      </w:r>
      <w:r>
        <w:rPr>
          <w:sz w:val="28"/>
          <w:lang w:eastAsia="zh-CN"/>
        </w:rPr>
        <w:t>, подтверждающих права указанных лиц на земельные участки.»</w:t>
      </w:r>
    </w:p>
    <w:p w14:paraId="24FCA5C9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</w:rPr>
        <w:t>градостроительства</w:t>
      </w:r>
      <w:r>
        <w:rPr>
          <w:sz w:val="28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округа.</w:t>
      </w:r>
    </w:p>
    <w:p w14:paraId="0B70D1E3" w14:textId="77777777" w:rsidR="008432B0" w:rsidRDefault="00B00A00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</w:rPr>
        <w:t>3.</w:t>
      </w:r>
      <w:r>
        <w:rPr>
          <w:sz w:val="28"/>
          <w:lang w:eastAsia="zh-CN"/>
        </w:rPr>
        <w:t>Аппарату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и опубликовать настоящее п</w:t>
      </w:r>
      <w:r>
        <w:rPr>
          <w:sz w:val="28"/>
          <w:lang w:eastAsia="zh-CN"/>
        </w:rPr>
        <w:t>остановление в средствах массовой информации.</w:t>
      </w:r>
    </w:p>
    <w:p w14:paraId="023097FB" w14:textId="77777777" w:rsidR="008432B0" w:rsidRDefault="00B00A00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1D433999" w14:textId="77777777" w:rsidR="008432B0" w:rsidRDefault="008432B0">
      <w:pPr>
        <w:spacing w:line="360" w:lineRule="auto"/>
        <w:ind w:firstLine="708"/>
        <w:jc w:val="both"/>
        <w:rPr>
          <w:sz w:val="28"/>
        </w:rPr>
      </w:pPr>
    </w:p>
    <w:p w14:paraId="37056C04" w14:textId="77777777" w:rsidR="008432B0" w:rsidRDefault="008432B0">
      <w:pPr>
        <w:spacing w:line="360" w:lineRule="auto"/>
        <w:ind w:firstLine="708"/>
        <w:jc w:val="both"/>
        <w:rPr>
          <w:sz w:val="28"/>
        </w:rPr>
      </w:pPr>
    </w:p>
    <w:p w14:paraId="660DA03B" w14:textId="77777777" w:rsidR="008432B0" w:rsidRDefault="00B00A00">
      <w:pPr>
        <w:pStyle w:val="ab"/>
        <w:jc w:val="left"/>
      </w:pPr>
      <w:r>
        <w:rPr>
          <w:bCs/>
          <w:szCs w:val="28"/>
        </w:rPr>
        <w:t xml:space="preserve">Глава Анучинского  </w:t>
      </w:r>
    </w:p>
    <w:p w14:paraId="33C8DBEA" w14:textId="77777777" w:rsidR="008432B0" w:rsidRDefault="00B00A00">
      <w:pPr>
        <w:pStyle w:val="ab"/>
        <w:jc w:val="left"/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</w:rPr>
        <w:t>Я</w:t>
      </w:r>
      <w:r>
        <w:rPr>
          <w:bCs/>
          <w:szCs w:val="28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</w:rPr>
        <w:t>Янчук</w:t>
      </w:r>
    </w:p>
    <w:sectPr w:rsidR="008432B0">
      <w:pgSz w:w="11906" w:h="16838"/>
      <w:pgMar w:top="614" w:right="850" w:bottom="62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8432B0"/>
    <w:rsid w:val="009D5FF1"/>
    <w:rsid w:val="00A82275"/>
    <w:rsid w:val="00B00A00"/>
    <w:rsid w:val="00C95C3F"/>
    <w:rsid w:val="00D15CA1"/>
    <w:rsid w:val="00D164E1"/>
    <w:rsid w:val="00D9020A"/>
    <w:rsid w:val="00F463D1"/>
    <w:rsid w:val="1B694F1A"/>
    <w:rsid w:val="621C283A"/>
    <w:rsid w:val="7520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EE6F12"/>
  <w15:docId w15:val="{DDB0FFA2-3BD4-47AC-A9AD-04AFC345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qFormat/>
    <w:rPr>
      <w:rFonts w:cs="Arial"/>
    </w:rPr>
  </w:style>
  <w:style w:type="paragraph" w:styleId="ae">
    <w:name w:val="Normal (Web)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eastAsia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8813/b124e72af2b0eabb7334175b1c01a5454388a0cb/" TargetMode="External"/><Relationship Id="rId13" Type="http://schemas.openxmlformats.org/officeDocument/2006/relationships/hyperlink" Target="https://www.consultant.ru/document/cons_doc_LAW_508813/b124e72af2b0eabb7334175b1c01a5454388a0cb/" TargetMode="External"/><Relationship Id="rId18" Type="http://schemas.openxmlformats.org/officeDocument/2006/relationships/hyperlink" Target="https://www.consultant.ru/document/cons_doc_LAW_508813/59b8312991e16f84637a5fc21a30d3edea8500bc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/document/cons_doc_LAW_523894/cdec16ec747f11f3a7a39c7303d03373e0ef91c4/" TargetMode="External"/><Relationship Id="rId12" Type="http://schemas.openxmlformats.org/officeDocument/2006/relationships/hyperlink" Target="https://www.consultant.ru/document/cons_doc_LAW_508813/b124e72af2b0eabb7334175b1c01a5454388a0cb/" TargetMode="External"/><Relationship Id="rId17" Type="http://schemas.openxmlformats.org/officeDocument/2006/relationships/hyperlink" Target="https://www.consultant.ru/document/cons_doc_LAW_508813/59b8312991e16f84637a5fc21a30d3edea8500bc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onsultant.ru/document/cons_doc_LAW_508813/b124e72af2b0eabb7334175b1c01a5454388a0cb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consultant.ru/document/cons_doc_LAW_508813/b124e72af2b0eabb7334175b1c01a5454388a0c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508813/b124e72af2b0eabb7334175b1c01a5454388a0cb/" TargetMode="External"/><Relationship Id="rId10" Type="http://schemas.openxmlformats.org/officeDocument/2006/relationships/hyperlink" Target="https://www.consultant.ru/document/cons_doc_LAW_508813/b124e72af2b0eabb7334175b1c01a5454388a0cb/" TargetMode="External"/><Relationship Id="rId19" Type="http://schemas.openxmlformats.org/officeDocument/2006/relationships/hyperlink" Target="https://www.consultant.ru/document/cons_doc_LAW_508813/b124e72af2b0eabb7334175b1c01a5454388a0c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8813/b124e72af2b0eabb7334175b1c01a5454388a0cb/" TargetMode="External"/><Relationship Id="rId14" Type="http://schemas.openxmlformats.org/officeDocument/2006/relationships/hyperlink" Target="https://www.consultant.ru/document/cons_doc_LAW_508813/b124e72af2b0eabb7334175b1c01a5454388a0c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26E6D1-0475-489B-A5A1-F5B357004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1335</Words>
  <Characters>7613</Characters>
  <Application>Microsoft Office Word</Application>
  <DocSecurity>0</DocSecurity>
  <Lines>63</Lines>
  <Paragraphs>17</Paragraphs>
  <ScaleCrop>false</ScaleCrop>
  <Company>Анучинский ФО</Company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5</cp:revision>
  <cp:lastPrinted>2026-02-06T04:28:00Z</cp:lastPrinted>
  <dcterms:created xsi:type="dcterms:W3CDTF">2023-06-14T02:26:00Z</dcterms:created>
  <dcterms:modified xsi:type="dcterms:W3CDTF">2026-02-16T06:45:00Z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1049-12.2.0.23196</vt:lpwstr>
  </property>
  <property fmtid="{D5CDD505-2E9C-101B-9397-08002B2CF9AE}" pid="7" name="ICV">
    <vt:lpwstr>8BDCAD38566B4D00A7B390C8739CB097_13</vt:lpwstr>
  </property>
</Properties>
</file>