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49619" w14:textId="77777777" w:rsidR="00935AF8" w:rsidRPr="00DA2E35" w:rsidRDefault="00935AF8" w:rsidP="00DA2E35">
      <w:pPr>
        <w:shd w:val="clear" w:color="auto" w:fill="FFFFFF"/>
        <w:spacing w:before="100" w:beforeAutospacing="1" w:after="100" w:afterAutospacing="1" w:line="240" w:lineRule="auto"/>
        <w:jc w:val="both"/>
        <w:outlineLvl w:val="0"/>
        <w:rPr>
          <w:rFonts w:ascii="Times New Roman" w:eastAsia="Times New Roman" w:hAnsi="Times New Roman" w:cs="Times New Roman"/>
          <w:b/>
          <w:bCs/>
          <w:color w:val="000000"/>
          <w:kern w:val="36"/>
          <w:sz w:val="24"/>
          <w:szCs w:val="24"/>
          <w:lang w:eastAsia="ru-RU"/>
          <w14:ligatures w14:val="none"/>
        </w:rPr>
      </w:pPr>
      <w:r w:rsidRPr="00DA2E35">
        <w:rPr>
          <w:rFonts w:ascii="Times New Roman" w:eastAsia="Times New Roman" w:hAnsi="Times New Roman" w:cs="Times New Roman"/>
          <w:b/>
          <w:bCs/>
          <w:color w:val="000000"/>
          <w:kern w:val="36"/>
          <w:sz w:val="24"/>
          <w:szCs w:val="24"/>
          <w:lang w:eastAsia="ru-RU"/>
          <w14:ligatures w14:val="none"/>
        </w:rPr>
        <w:t>Что изменится для ваших финансов с 1 сентября 2025 года</w:t>
      </w:r>
    </w:p>
    <w:p w14:paraId="6E9F94B3" w14:textId="77777777" w:rsidR="00935AF8" w:rsidRPr="00DA2E35" w:rsidRDefault="00935AF8" w:rsidP="00DA2E35">
      <w:pPr>
        <w:spacing w:before="100" w:beforeAutospacing="1" w:after="100" w:afterAutospacing="1" w:line="240" w:lineRule="auto"/>
        <w:jc w:val="both"/>
        <w:outlineLvl w:val="1"/>
        <w:rPr>
          <w:rFonts w:ascii="Times New Roman" w:eastAsia="Times New Roman" w:hAnsi="Times New Roman" w:cs="Times New Roman"/>
          <w:b/>
          <w:bCs/>
          <w:kern w:val="0"/>
          <w:sz w:val="24"/>
          <w:szCs w:val="24"/>
          <w:lang w:eastAsia="ru-RU"/>
          <w14:ligatures w14:val="none"/>
        </w:rPr>
      </w:pPr>
      <w:r w:rsidRPr="00DA2E35">
        <w:rPr>
          <w:rFonts w:ascii="Times New Roman" w:eastAsia="Times New Roman" w:hAnsi="Times New Roman" w:cs="Times New Roman"/>
          <w:b/>
          <w:bCs/>
          <w:kern w:val="0"/>
          <w:sz w:val="24"/>
          <w:szCs w:val="24"/>
          <w:lang w:eastAsia="ru-RU"/>
          <w14:ligatures w14:val="none"/>
        </w:rPr>
        <w:t>Банки начнут выявлять признаки мошенничества при снятии наличных в банкоматах</w:t>
      </w:r>
    </w:p>
    <w:p w14:paraId="7B189A13"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Прежде чем выдать наличные в банкомате, банки будут обязаны проверять, не находится ли их клиент под воздействием мошенников и не оказалась ли карта в руках злоумышленника.</w:t>
      </w:r>
    </w:p>
    <w:p w14:paraId="79DBBF43"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Если банк посчитает операцию подозрительной, то немедленно уведомит клиента об этом и на 48 часов введет лимит на выдачу денег через банкоматы — до 50 тысяч рублей в сутки.</w:t>
      </w:r>
    </w:p>
    <w:p w14:paraId="7E4570FC"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Банки будут устанавливать лимиты на выдачу наличных, если человек действует не так, как обычно. Скажем, пытается снять деньги по QR-коду или с помощью виртуальной карты в смартфоне, хотя раньше пользовался только обычной пластиковой. Либо меньше чем за 24 часа до снятия денег досрочно закрыл вклад от 200 000 рублей, перевел себе из другого банка по СБП больше 200 000 рублей или получил кредит.</w:t>
      </w:r>
    </w:p>
    <w:p w14:paraId="490C794B"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Все признаки подозрительных операций можно посмотреть на </w:t>
      </w:r>
      <w:hyperlink r:id="rId4" w:tgtFrame="_blank" w:history="1">
        <w:r w:rsidRPr="00DA2E35">
          <w:rPr>
            <w:rFonts w:ascii="Times New Roman" w:eastAsia="Times New Roman" w:hAnsi="Times New Roman" w:cs="Times New Roman"/>
            <w:color w:val="0000FF"/>
            <w:kern w:val="0"/>
            <w:sz w:val="24"/>
            <w:szCs w:val="24"/>
            <w:u w:val="single"/>
            <w:lang w:eastAsia="ru-RU"/>
            <w14:ligatures w14:val="none"/>
          </w:rPr>
          <w:t>сайте Банка России</w:t>
        </w:r>
      </w:hyperlink>
      <w:r w:rsidRPr="00DA2E35">
        <w:rPr>
          <w:rFonts w:ascii="Times New Roman" w:eastAsia="Times New Roman" w:hAnsi="Times New Roman" w:cs="Times New Roman"/>
          <w:kern w:val="0"/>
          <w:sz w:val="24"/>
          <w:szCs w:val="24"/>
          <w:lang w:eastAsia="ru-RU"/>
          <w14:ligatures w14:val="none"/>
        </w:rPr>
        <w:t>.</w:t>
      </w:r>
    </w:p>
    <w:p w14:paraId="7E9614EC"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Лимит на снятие наличных в банкомате будет действовать 48 часов. За это время человек может осознать, что его обманывают мошенники. А когда преступники уже получили доступ к счетам и картам, заблокировать их.</w:t>
      </w:r>
    </w:p>
    <w:p w14:paraId="5EADAA67"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Если опасения банка оказались напрасными и ничего страшного не случилось, а деньги нужны срочно, снять больше 50 000 рублей в сутки можно будет в отделении банка. Клиент должен обратиться туда с паспортом.</w:t>
      </w:r>
    </w:p>
    <w:p w14:paraId="476F173F" w14:textId="77777777" w:rsidR="00935AF8" w:rsidRPr="00DA2E35" w:rsidRDefault="00935AF8" w:rsidP="00DA2E35">
      <w:pPr>
        <w:spacing w:before="100" w:beforeAutospacing="1" w:after="100" w:afterAutospacing="1" w:line="240" w:lineRule="auto"/>
        <w:jc w:val="both"/>
        <w:outlineLvl w:val="1"/>
        <w:rPr>
          <w:rFonts w:ascii="Times New Roman" w:eastAsia="Times New Roman" w:hAnsi="Times New Roman" w:cs="Times New Roman"/>
          <w:b/>
          <w:bCs/>
          <w:kern w:val="0"/>
          <w:sz w:val="24"/>
          <w:szCs w:val="24"/>
          <w:lang w:eastAsia="ru-RU"/>
          <w14:ligatures w14:val="none"/>
        </w:rPr>
      </w:pPr>
      <w:r w:rsidRPr="00DA2E35">
        <w:rPr>
          <w:rFonts w:ascii="Times New Roman" w:eastAsia="Times New Roman" w:hAnsi="Times New Roman" w:cs="Times New Roman"/>
          <w:b/>
          <w:bCs/>
          <w:kern w:val="0"/>
          <w:sz w:val="24"/>
          <w:szCs w:val="24"/>
          <w:lang w:eastAsia="ru-RU"/>
          <w14:ligatures w14:val="none"/>
        </w:rPr>
        <w:t>Во всех банках заработает сервис «второй руки» для защиты от мошенников</w:t>
      </w:r>
    </w:p>
    <w:p w14:paraId="0BDB9FF6"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Новый сервис позволит клиентам банков заручиться помощью близких при проверке операций по счету. Можно будет выбрать в качестве своей «второй руки» любого человека, которому вы доверяете. Если платеж, перевод или снятие денег покажутся помощнику подозрительными, он сможет их остановить. При этом у помощника не будет доступа к вашему счету и возможности проводить по нему какие-либо транзакции.</w:t>
      </w:r>
    </w:p>
    <w:p w14:paraId="03944C34"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Клиент сам определяет, какие именно списания и на какие суммы нужно согласовывать с помощником. После этого банк будет оповещать «вторую руку» обо всех таких операциях.</w:t>
      </w:r>
    </w:p>
    <w:p w14:paraId="6B3C2454"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Помощник должен одобрить транзакцию в течение 12 часов. За это время он сможет связаться со своим подопечным и убедиться, что его не обманывают мошенники. Если за это время банк так и не получит согласие «второй руки», он просто не станет переводить деньги или не выдаст наличные.</w:t>
      </w:r>
    </w:p>
    <w:p w14:paraId="7D4AA89E"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Механизм «второй руки» не гарантирует полной защиты от мошенников, но поможет подстраховать людей, которым бывает сложно самим вычислить преступников.</w:t>
      </w:r>
    </w:p>
    <w:p w14:paraId="5893F917" w14:textId="77777777" w:rsidR="00DA2E35" w:rsidRDefault="00DA2E35" w:rsidP="00DA2E35">
      <w:pPr>
        <w:spacing w:before="100" w:beforeAutospacing="1" w:after="100" w:afterAutospacing="1" w:line="240" w:lineRule="auto"/>
        <w:jc w:val="both"/>
        <w:outlineLvl w:val="1"/>
        <w:rPr>
          <w:rFonts w:ascii="Times New Roman" w:eastAsia="Times New Roman" w:hAnsi="Times New Roman" w:cs="Times New Roman"/>
          <w:b/>
          <w:bCs/>
          <w:kern w:val="0"/>
          <w:sz w:val="24"/>
          <w:szCs w:val="24"/>
          <w:lang w:eastAsia="ru-RU"/>
          <w14:ligatures w14:val="none"/>
        </w:rPr>
      </w:pPr>
    </w:p>
    <w:p w14:paraId="6D17AF29" w14:textId="77777777" w:rsidR="00DA2E35" w:rsidRDefault="00DA2E35" w:rsidP="00DA2E35">
      <w:pPr>
        <w:spacing w:before="100" w:beforeAutospacing="1" w:after="100" w:afterAutospacing="1" w:line="240" w:lineRule="auto"/>
        <w:jc w:val="both"/>
        <w:outlineLvl w:val="1"/>
        <w:rPr>
          <w:rFonts w:ascii="Times New Roman" w:eastAsia="Times New Roman" w:hAnsi="Times New Roman" w:cs="Times New Roman"/>
          <w:b/>
          <w:bCs/>
          <w:kern w:val="0"/>
          <w:sz w:val="24"/>
          <w:szCs w:val="24"/>
          <w:lang w:eastAsia="ru-RU"/>
          <w14:ligatures w14:val="none"/>
        </w:rPr>
      </w:pPr>
    </w:p>
    <w:p w14:paraId="3D15BA5A" w14:textId="3FC7BFD9" w:rsidR="00935AF8" w:rsidRPr="00DA2E35" w:rsidRDefault="00935AF8" w:rsidP="00DA2E35">
      <w:pPr>
        <w:spacing w:before="100" w:beforeAutospacing="1" w:after="100" w:afterAutospacing="1" w:line="240" w:lineRule="auto"/>
        <w:jc w:val="both"/>
        <w:outlineLvl w:val="1"/>
        <w:rPr>
          <w:rFonts w:ascii="Times New Roman" w:eastAsia="Times New Roman" w:hAnsi="Times New Roman" w:cs="Times New Roman"/>
          <w:b/>
          <w:bCs/>
          <w:kern w:val="0"/>
          <w:sz w:val="24"/>
          <w:szCs w:val="24"/>
          <w:lang w:eastAsia="ru-RU"/>
          <w14:ligatures w14:val="none"/>
        </w:rPr>
      </w:pPr>
      <w:r w:rsidRPr="00DA2E35">
        <w:rPr>
          <w:rFonts w:ascii="Times New Roman" w:eastAsia="Times New Roman" w:hAnsi="Times New Roman" w:cs="Times New Roman"/>
          <w:b/>
          <w:bCs/>
          <w:kern w:val="0"/>
          <w:sz w:val="24"/>
          <w:szCs w:val="24"/>
          <w:lang w:eastAsia="ru-RU"/>
          <w14:ligatures w14:val="none"/>
        </w:rPr>
        <w:t>Для кредитов и займов от 50 000 рублей появится период охлаждения</w:t>
      </w:r>
    </w:p>
    <w:p w14:paraId="059AD548"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lastRenderedPageBreak/>
        <w:t xml:space="preserve">Банки и микрофинансовые организации будут </w:t>
      </w:r>
      <w:hyperlink r:id="rId5" w:tgtFrame="_blank" w:history="1">
        <w:r w:rsidRPr="00DA2E35">
          <w:rPr>
            <w:rFonts w:ascii="Times New Roman" w:eastAsia="Times New Roman" w:hAnsi="Times New Roman" w:cs="Times New Roman"/>
            <w:color w:val="0000FF"/>
            <w:kern w:val="0"/>
            <w:sz w:val="24"/>
            <w:szCs w:val="24"/>
            <w:u w:val="single"/>
            <w:lang w:eastAsia="ru-RU"/>
            <w14:ligatures w14:val="none"/>
          </w:rPr>
          <w:t>выдавать заемщикам крупные суммы не сразу — с отсрочкой до двух дней</w:t>
        </w:r>
      </w:hyperlink>
      <w:r w:rsidRPr="00DA2E35">
        <w:rPr>
          <w:rFonts w:ascii="Times New Roman" w:eastAsia="Times New Roman" w:hAnsi="Times New Roman" w:cs="Times New Roman"/>
          <w:kern w:val="0"/>
          <w:sz w:val="24"/>
          <w:szCs w:val="24"/>
          <w:lang w:eastAsia="ru-RU"/>
          <w14:ligatures w14:val="none"/>
        </w:rPr>
        <w:t>. Передышка должна помочь человеку принять взвешенное решение и вовремя отказаться от ненужного либо оформленного под влиянием мошенников кредита или займа.</w:t>
      </w:r>
    </w:p>
    <w:p w14:paraId="1FF4E2AE"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Для кредитов и займов от 50 000 до 200 000 рублей период охлаждения будет длиться 4 часа после подписания договора. Сумма больше 200 000 рублей поступит на счет заемщика только через 48 часов. Если банк или МФО выдадут деньги раньше срока, то он не сможет требовать возврата долга у клиента.</w:t>
      </w:r>
    </w:p>
    <w:p w14:paraId="10A8F78B"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Период охлаждения не будет распространяться на кредиты и займы до 50 000 рублей. А также на целевые кредиты, которые идут на оплату образования, покупку недвижимости или машины в автосалоне, рефинансирование ранее выданных кредитов и займов без увеличения размера долга. Когда человек лично запрашивает кредит на товар или услугу, скажем, в магазине или клинике, задержки тоже не будет. В этих случаях риск мошенничества минимален: заемные деньги сразу поступают на счет продавцу, вузу или другому кредитору.</w:t>
      </w:r>
    </w:p>
    <w:p w14:paraId="3D2D4A2A"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 xml:space="preserve">Для кредитов, которые оформляются </w:t>
      </w:r>
      <w:hyperlink r:id="rId6" w:history="1">
        <w:r w:rsidRPr="00DA2E35">
          <w:rPr>
            <w:rFonts w:ascii="Times New Roman" w:eastAsia="Times New Roman" w:hAnsi="Times New Roman" w:cs="Times New Roman"/>
            <w:color w:val="0000FF"/>
            <w:kern w:val="0"/>
            <w:sz w:val="24"/>
            <w:szCs w:val="24"/>
            <w:u w:val="single"/>
            <w:lang w:eastAsia="ru-RU"/>
            <w14:ligatures w14:val="none"/>
          </w:rPr>
          <w:t>с поручителями и созаемщиками</w:t>
        </w:r>
      </w:hyperlink>
      <w:r w:rsidRPr="00DA2E35">
        <w:rPr>
          <w:rFonts w:ascii="Times New Roman" w:eastAsia="Times New Roman" w:hAnsi="Times New Roman" w:cs="Times New Roman"/>
          <w:kern w:val="0"/>
          <w:sz w:val="24"/>
          <w:szCs w:val="24"/>
          <w:lang w:eastAsia="ru-RU"/>
          <w14:ligatures w14:val="none"/>
        </w:rPr>
        <w:t>, периода охлаждения тоже не будет. А также в случае, если у клиента настроен сервис «второй руки». Расчет на то, что партнер по кредиту или близкий человек сможет заметить возможный обман и расскажет об этом основному заемщику.</w:t>
      </w:r>
    </w:p>
    <w:p w14:paraId="0D830FB8" w14:textId="77777777" w:rsidR="00935AF8" w:rsidRPr="00DA2E35" w:rsidRDefault="00935AF8" w:rsidP="00DA2E35">
      <w:pPr>
        <w:spacing w:before="100" w:beforeAutospacing="1" w:after="100" w:afterAutospacing="1" w:line="240" w:lineRule="auto"/>
        <w:jc w:val="both"/>
        <w:outlineLvl w:val="1"/>
        <w:rPr>
          <w:rFonts w:ascii="Times New Roman" w:eastAsia="Times New Roman" w:hAnsi="Times New Roman" w:cs="Times New Roman"/>
          <w:b/>
          <w:bCs/>
          <w:kern w:val="0"/>
          <w:sz w:val="24"/>
          <w:szCs w:val="24"/>
          <w:lang w:eastAsia="ru-RU"/>
          <w14:ligatures w14:val="none"/>
        </w:rPr>
      </w:pPr>
      <w:r w:rsidRPr="00DA2E35">
        <w:rPr>
          <w:rFonts w:ascii="Times New Roman" w:eastAsia="Times New Roman" w:hAnsi="Times New Roman" w:cs="Times New Roman"/>
          <w:b/>
          <w:bCs/>
          <w:kern w:val="0"/>
          <w:sz w:val="24"/>
          <w:szCs w:val="24"/>
          <w:lang w:eastAsia="ru-RU"/>
          <w14:ligatures w14:val="none"/>
        </w:rPr>
        <w:t>Установить самозапрет на кредиты и займы получится через МФЦ</w:t>
      </w:r>
    </w:p>
    <w:p w14:paraId="77FEACE1"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 xml:space="preserve">Теперь запретить банкам и микрофинансовым организациям (МФО) выдавать кредиты и займы на ваше имя </w:t>
      </w:r>
      <w:hyperlink r:id="rId7" w:tgtFrame="_blank" w:history="1">
        <w:r w:rsidRPr="00DA2E35">
          <w:rPr>
            <w:rFonts w:ascii="Times New Roman" w:eastAsia="Times New Roman" w:hAnsi="Times New Roman" w:cs="Times New Roman"/>
            <w:color w:val="0000FF"/>
            <w:kern w:val="0"/>
            <w:sz w:val="24"/>
            <w:szCs w:val="24"/>
            <w:u w:val="single"/>
            <w:lang w:eastAsia="ru-RU"/>
            <w14:ligatures w14:val="none"/>
          </w:rPr>
          <w:t>можно не только через Госуслуги, но и</w:t>
        </w:r>
      </w:hyperlink>
      <w:r w:rsidRPr="00DA2E35">
        <w:rPr>
          <w:rFonts w:ascii="Times New Roman" w:eastAsia="Times New Roman" w:hAnsi="Times New Roman" w:cs="Times New Roman"/>
          <w:kern w:val="0"/>
          <w:sz w:val="24"/>
          <w:szCs w:val="24"/>
          <w:lang w:eastAsia="ru-RU"/>
          <w14:ligatures w14:val="none"/>
        </w:rPr>
        <w:t xml:space="preserve"> в МФЦ всех регионов.</w:t>
      </w:r>
    </w:p>
    <w:p w14:paraId="003B25EF"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 xml:space="preserve">Самозапрет позволяет защититься от мошенников, которые набирают долги по чужим документам. Вы просто вносите отметку в свою </w:t>
      </w:r>
      <w:hyperlink r:id="rId8" w:history="1">
        <w:r w:rsidRPr="00DA2E35">
          <w:rPr>
            <w:rFonts w:ascii="Times New Roman" w:eastAsia="Times New Roman" w:hAnsi="Times New Roman" w:cs="Times New Roman"/>
            <w:color w:val="0000FF"/>
            <w:kern w:val="0"/>
            <w:sz w:val="24"/>
            <w:szCs w:val="24"/>
            <w:u w:val="single"/>
            <w:lang w:eastAsia="ru-RU"/>
            <w14:ligatures w14:val="none"/>
          </w:rPr>
          <w:t>кредитную историю</w:t>
        </w:r>
      </w:hyperlink>
      <w:r w:rsidRPr="00DA2E35">
        <w:rPr>
          <w:rFonts w:ascii="Times New Roman" w:eastAsia="Times New Roman" w:hAnsi="Times New Roman" w:cs="Times New Roman"/>
          <w:kern w:val="0"/>
          <w:sz w:val="24"/>
          <w:szCs w:val="24"/>
          <w:lang w:eastAsia="ru-RU"/>
          <w14:ligatures w14:val="none"/>
        </w:rPr>
        <w:t xml:space="preserve"> о том, что не разрешаете выдавать вам кредиты или займы. Если вдруг после этого банк или МФО получат кредитную заявку от вашего имени, они обязаны будут отказать после проверки кредитной истории. Когда вам самому понадобятся заемные деньги, самозапрет можно снять, а затем снова установить.</w:t>
      </w:r>
    </w:p>
    <w:p w14:paraId="2208E88C" w14:textId="77777777" w:rsidR="00935AF8" w:rsidRPr="00DA2E35" w:rsidRDefault="00935AF8" w:rsidP="00DA2E35">
      <w:pPr>
        <w:spacing w:before="100" w:beforeAutospacing="1" w:after="100" w:afterAutospacing="1" w:line="240" w:lineRule="auto"/>
        <w:jc w:val="both"/>
        <w:outlineLvl w:val="1"/>
        <w:rPr>
          <w:rFonts w:ascii="Times New Roman" w:eastAsia="Times New Roman" w:hAnsi="Times New Roman" w:cs="Times New Roman"/>
          <w:b/>
          <w:bCs/>
          <w:kern w:val="0"/>
          <w:sz w:val="24"/>
          <w:szCs w:val="24"/>
          <w:lang w:eastAsia="ru-RU"/>
          <w14:ligatures w14:val="none"/>
        </w:rPr>
      </w:pPr>
      <w:r w:rsidRPr="00DA2E35">
        <w:rPr>
          <w:rFonts w:ascii="Times New Roman" w:eastAsia="Times New Roman" w:hAnsi="Times New Roman" w:cs="Times New Roman"/>
          <w:b/>
          <w:bCs/>
          <w:kern w:val="0"/>
          <w:sz w:val="24"/>
          <w:szCs w:val="24"/>
          <w:lang w:eastAsia="ru-RU"/>
          <w14:ligatures w14:val="none"/>
        </w:rPr>
        <w:t>Дропперы не смогут снять через банкомат больше 100 000 рублей в месяц</w:t>
      </w:r>
    </w:p>
    <w:p w14:paraId="4ACDFFC7"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Если счета или карты человека засветились в мошеннических схемах и попали в </w:t>
      </w:r>
      <w:hyperlink r:id="rId9" w:tgtFrame="_blank" w:history="1">
        <w:r w:rsidRPr="00DA2E35">
          <w:rPr>
            <w:rFonts w:ascii="Times New Roman" w:eastAsia="Times New Roman" w:hAnsi="Times New Roman" w:cs="Times New Roman"/>
            <w:color w:val="0000FF"/>
            <w:kern w:val="0"/>
            <w:sz w:val="24"/>
            <w:szCs w:val="24"/>
            <w:u w:val="single"/>
            <w:lang w:eastAsia="ru-RU"/>
            <w14:ligatures w14:val="none"/>
          </w:rPr>
          <w:t>базу дропперов</w:t>
        </w:r>
      </w:hyperlink>
      <w:r w:rsidRPr="00DA2E35">
        <w:rPr>
          <w:rFonts w:ascii="Times New Roman" w:eastAsia="Times New Roman" w:hAnsi="Times New Roman" w:cs="Times New Roman"/>
          <w:kern w:val="0"/>
          <w:sz w:val="24"/>
          <w:szCs w:val="24"/>
          <w:lang w:eastAsia="ru-RU"/>
          <w14:ligatures w14:val="none"/>
        </w:rPr>
        <w:t>, банк установит по ним лимит на снятие денег в банкоматах — до 100 000 рублей в месяц. Чтобы получить на руки большую сумму, нужно будет обратиться в отделение банка с паспортом или другим документом, удостоверяющим личность.</w:t>
      </w:r>
    </w:p>
    <w:p w14:paraId="5BDA429E"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Это не первые ограничения, которые затронули дропперов. Они уже сталкивались с </w:t>
      </w:r>
      <w:hyperlink r:id="rId10" w:history="1">
        <w:r w:rsidRPr="00DA2E35">
          <w:rPr>
            <w:rFonts w:ascii="Times New Roman" w:eastAsia="Times New Roman" w:hAnsi="Times New Roman" w:cs="Times New Roman"/>
            <w:color w:val="0000FF"/>
            <w:kern w:val="0"/>
            <w:sz w:val="24"/>
            <w:szCs w:val="24"/>
            <w:u w:val="single"/>
            <w:lang w:eastAsia="ru-RU"/>
            <w14:ligatures w14:val="none"/>
          </w:rPr>
          <w:t>ограничением сумм онлайн-переводов</w:t>
        </w:r>
      </w:hyperlink>
      <w:r w:rsidRPr="00DA2E35">
        <w:rPr>
          <w:rFonts w:ascii="Times New Roman" w:eastAsia="Times New Roman" w:hAnsi="Times New Roman" w:cs="Times New Roman"/>
          <w:kern w:val="0"/>
          <w:sz w:val="24"/>
          <w:szCs w:val="24"/>
          <w:lang w:eastAsia="ru-RU"/>
          <w14:ligatures w14:val="none"/>
        </w:rPr>
        <w:t xml:space="preserve"> себе и другим людям, блокировкой карт и дистанционного банковского обслуживания.</w:t>
      </w:r>
    </w:p>
    <w:p w14:paraId="5F3A929F"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Новые ограничения не дадут мошенникам с легкостью выводить похищенные деньги через дропперов. А жертвам обмана будет проще вернуть свои сбережения.</w:t>
      </w:r>
    </w:p>
    <w:p w14:paraId="7CDB6E00" w14:textId="77777777" w:rsidR="00DA2E35" w:rsidRDefault="00DA2E35" w:rsidP="00DA2E35">
      <w:pPr>
        <w:spacing w:before="100" w:beforeAutospacing="1" w:after="100" w:afterAutospacing="1" w:line="240" w:lineRule="auto"/>
        <w:jc w:val="both"/>
        <w:outlineLvl w:val="1"/>
        <w:rPr>
          <w:rFonts w:ascii="Times New Roman" w:eastAsia="Times New Roman" w:hAnsi="Times New Roman" w:cs="Times New Roman"/>
          <w:b/>
          <w:bCs/>
          <w:kern w:val="0"/>
          <w:sz w:val="24"/>
          <w:szCs w:val="24"/>
          <w:lang w:eastAsia="ru-RU"/>
          <w14:ligatures w14:val="none"/>
        </w:rPr>
      </w:pPr>
    </w:p>
    <w:p w14:paraId="59810567" w14:textId="40A7B51A" w:rsidR="00935AF8" w:rsidRPr="00DA2E35" w:rsidRDefault="00935AF8" w:rsidP="00DA2E35">
      <w:pPr>
        <w:spacing w:before="100" w:beforeAutospacing="1" w:after="100" w:afterAutospacing="1" w:line="240" w:lineRule="auto"/>
        <w:jc w:val="both"/>
        <w:outlineLvl w:val="1"/>
        <w:rPr>
          <w:rFonts w:ascii="Times New Roman" w:eastAsia="Times New Roman" w:hAnsi="Times New Roman" w:cs="Times New Roman"/>
          <w:b/>
          <w:bCs/>
          <w:kern w:val="0"/>
          <w:sz w:val="24"/>
          <w:szCs w:val="24"/>
          <w:lang w:eastAsia="ru-RU"/>
          <w14:ligatures w14:val="none"/>
        </w:rPr>
      </w:pPr>
      <w:r w:rsidRPr="00DA2E35">
        <w:rPr>
          <w:rFonts w:ascii="Times New Roman" w:eastAsia="Times New Roman" w:hAnsi="Times New Roman" w:cs="Times New Roman"/>
          <w:b/>
          <w:bCs/>
          <w:kern w:val="0"/>
          <w:sz w:val="24"/>
          <w:szCs w:val="24"/>
          <w:lang w:eastAsia="ru-RU"/>
          <w14:ligatures w14:val="none"/>
        </w:rPr>
        <w:t>Деньги за навязанные товары и услуги можно будет вернуть за три дня</w:t>
      </w:r>
    </w:p>
    <w:p w14:paraId="45B918D5"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lastRenderedPageBreak/>
        <w:t xml:space="preserve">По </w:t>
      </w:r>
      <w:hyperlink r:id="rId11" w:tgtFrame="_blank" w:history="1">
        <w:r w:rsidRPr="00DA2E35">
          <w:rPr>
            <w:rFonts w:ascii="Times New Roman" w:eastAsia="Times New Roman" w:hAnsi="Times New Roman" w:cs="Times New Roman"/>
            <w:color w:val="0000FF"/>
            <w:kern w:val="0"/>
            <w:sz w:val="24"/>
            <w:szCs w:val="24"/>
            <w:u w:val="single"/>
            <w:lang w:eastAsia="ru-RU"/>
            <w14:ligatures w14:val="none"/>
          </w:rPr>
          <w:t>новым правилам</w:t>
        </w:r>
      </w:hyperlink>
      <w:r w:rsidRPr="00DA2E35">
        <w:rPr>
          <w:rFonts w:ascii="Times New Roman" w:eastAsia="Times New Roman" w:hAnsi="Times New Roman" w:cs="Times New Roman"/>
          <w:kern w:val="0"/>
          <w:sz w:val="24"/>
          <w:szCs w:val="24"/>
          <w:lang w:eastAsia="ru-RU"/>
          <w14:ligatures w14:val="none"/>
        </w:rPr>
        <w:t xml:space="preserve"> автосалоны, операторы связи, магазины, банки и другие организации должны получать письменное согласие клиентов на любые дополнительные товары и услуги — на бумаге или в электронном виде. Причем продавцам запрещается заранее проставлять за клиентов отметки о согласии на какие-либо дополнения к договору. Если компания нарушит эти правила, человек сможет отказаться от ненужных товаров и услуг и в течение трех дней вернуть их стоимость.</w:t>
      </w:r>
    </w:p>
    <w:p w14:paraId="68FA8A1A" w14:textId="77777777"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hyperlink r:id="rId12" w:tgtFrame="_blank" w:history="1">
        <w:r w:rsidRPr="00DA2E35">
          <w:rPr>
            <w:rFonts w:ascii="Times New Roman" w:eastAsia="Times New Roman" w:hAnsi="Times New Roman" w:cs="Times New Roman"/>
            <w:color w:val="0000FF"/>
            <w:kern w:val="0"/>
            <w:sz w:val="24"/>
            <w:szCs w:val="24"/>
            <w:u w:val="single"/>
            <w:lang w:eastAsia="ru-RU"/>
            <w14:ligatures w14:val="none"/>
          </w:rPr>
          <w:t>Закон о защите прав потребителей</w:t>
        </w:r>
      </w:hyperlink>
      <w:r w:rsidRPr="00DA2E35">
        <w:rPr>
          <w:rFonts w:ascii="Times New Roman" w:eastAsia="Times New Roman" w:hAnsi="Times New Roman" w:cs="Times New Roman"/>
          <w:kern w:val="0"/>
          <w:sz w:val="24"/>
          <w:szCs w:val="24"/>
          <w:lang w:eastAsia="ru-RU"/>
          <w14:ligatures w14:val="none"/>
        </w:rPr>
        <w:t xml:space="preserve"> и раньше запрещал навязывать покупателям любые продукты, в том числе финансовые, – например, страховки вместе с авиабилетами или техобслуживание при покупке машины в кредит. Но в бумажных договорах и на сайтах продавцов часто уже стояли отметки о согласии покупателя на допуслуги, а люди не всегда их замечали или не могли снять. Если же клиенты отказывались от навязанных услуг уже после их оплаты, в большинстве случаев срок возврата денег не был регламентирован. Теперь вернуть оплату за ненужные товары и сервисы можно будет быстрее и легче.</w:t>
      </w:r>
    </w:p>
    <w:p w14:paraId="6E9108C5" w14:textId="0917E1C0" w:rsidR="00935AF8" w:rsidRPr="00DA2E35" w:rsidRDefault="00935AF8" w:rsidP="00DA2E35">
      <w:pPr>
        <w:spacing w:before="100" w:beforeAutospacing="1" w:after="100" w:afterAutospacing="1" w:line="240" w:lineRule="auto"/>
        <w:jc w:val="both"/>
        <w:rPr>
          <w:rFonts w:ascii="Times New Roman" w:eastAsia="Times New Roman" w:hAnsi="Times New Roman" w:cs="Times New Roman"/>
          <w:kern w:val="0"/>
          <w:sz w:val="24"/>
          <w:szCs w:val="24"/>
          <w:lang w:eastAsia="ru-RU"/>
          <w14:ligatures w14:val="none"/>
        </w:rPr>
      </w:pPr>
      <w:r w:rsidRPr="00DA2E35">
        <w:rPr>
          <w:rFonts w:ascii="Times New Roman" w:eastAsia="Times New Roman" w:hAnsi="Times New Roman" w:cs="Times New Roman"/>
          <w:kern w:val="0"/>
          <w:sz w:val="24"/>
          <w:szCs w:val="24"/>
          <w:lang w:eastAsia="ru-RU"/>
          <w14:ligatures w14:val="none"/>
        </w:rPr>
        <w:t>Если продавец нарушит ваши права, жалуйтесь на него в </w:t>
      </w:r>
      <w:hyperlink r:id="rId13" w:tgtFrame="_blank" w:history="1">
        <w:r w:rsidRPr="00DA2E35">
          <w:rPr>
            <w:rFonts w:ascii="Times New Roman" w:eastAsia="Times New Roman" w:hAnsi="Times New Roman" w:cs="Times New Roman"/>
            <w:color w:val="0000FF"/>
            <w:kern w:val="0"/>
            <w:sz w:val="24"/>
            <w:szCs w:val="24"/>
            <w:u w:val="single"/>
            <w:lang w:eastAsia="ru-RU"/>
            <w14:ligatures w14:val="none"/>
          </w:rPr>
          <w:t>Роспотребнадзор</w:t>
        </w:r>
      </w:hyperlink>
      <w:r w:rsidRPr="00DA2E35">
        <w:rPr>
          <w:rFonts w:ascii="Times New Roman" w:eastAsia="Times New Roman" w:hAnsi="Times New Roman" w:cs="Times New Roman"/>
          <w:kern w:val="0"/>
          <w:sz w:val="24"/>
          <w:szCs w:val="24"/>
          <w:lang w:eastAsia="ru-RU"/>
          <w14:ligatures w14:val="none"/>
        </w:rPr>
        <w:t xml:space="preserve">. </w:t>
      </w:r>
    </w:p>
    <w:sectPr w:rsidR="00935AF8" w:rsidRPr="00DA2E35" w:rsidSect="00DA2E35">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AF8"/>
    <w:rsid w:val="000F529F"/>
    <w:rsid w:val="008119C6"/>
    <w:rsid w:val="00935AF8"/>
    <w:rsid w:val="00DA2E35"/>
    <w:rsid w:val="00E3560C"/>
    <w:rsid w:val="00F92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3AD7C"/>
  <w15:chartTrackingRefBased/>
  <w15:docId w15:val="{CF4AC359-F0F1-4F94-B44B-A46879582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35A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35A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35AF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35AF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35AF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35AF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35AF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35AF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35AF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5AF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35AF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35AF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35AF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35AF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35AF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35AF8"/>
    <w:rPr>
      <w:rFonts w:eastAsiaTheme="majorEastAsia" w:cstheme="majorBidi"/>
      <w:color w:val="595959" w:themeColor="text1" w:themeTint="A6"/>
    </w:rPr>
  </w:style>
  <w:style w:type="character" w:customStyle="1" w:styleId="80">
    <w:name w:val="Заголовок 8 Знак"/>
    <w:basedOn w:val="a0"/>
    <w:link w:val="8"/>
    <w:uiPriority w:val="9"/>
    <w:semiHidden/>
    <w:rsid w:val="00935AF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35AF8"/>
    <w:rPr>
      <w:rFonts w:eastAsiaTheme="majorEastAsia" w:cstheme="majorBidi"/>
      <w:color w:val="272727" w:themeColor="text1" w:themeTint="D8"/>
    </w:rPr>
  </w:style>
  <w:style w:type="paragraph" w:styleId="a3">
    <w:name w:val="Title"/>
    <w:basedOn w:val="a"/>
    <w:next w:val="a"/>
    <w:link w:val="a4"/>
    <w:uiPriority w:val="10"/>
    <w:qFormat/>
    <w:rsid w:val="00935A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35AF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5AF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35AF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35AF8"/>
    <w:pPr>
      <w:spacing w:before="160"/>
      <w:jc w:val="center"/>
    </w:pPr>
    <w:rPr>
      <w:i/>
      <w:iCs/>
      <w:color w:val="404040" w:themeColor="text1" w:themeTint="BF"/>
    </w:rPr>
  </w:style>
  <w:style w:type="character" w:customStyle="1" w:styleId="22">
    <w:name w:val="Цитата 2 Знак"/>
    <w:basedOn w:val="a0"/>
    <w:link w:val="21"/>
    <w:uiPriority w:val="29"/>
    <w:rsid w:val="00935AF8"/>
    <w:rPr>
      <w:i/>
      <w:iCs/>
      <w:color w:val="404040" w:themeColor="text1" w:themeTint="BF"/>
    </w:rPr>
  </w:style>
  <w:style w:type="paragraph" w:styleId="a7">
    <w:name w:val="List Paragraph"/>
    <w:basedOn w:val="a"/>
    <w:uiPriority w:val="34"/>
    <w:qFormat/>
    <w:rsid w:val="00935AF8"/>
    <w:pPr>
      <w:ind w:left="720"/>
      <w:contextualSpacing/>
    </w:pPr>
  </w:style>
  <w:style w:type="character" w:styleId="a8">
    <w:name w:val="Intense Emphasis"/>
    <w:basedOn w:val="a0"/>
    <w:uiPriority w:val="21"/>
    <w:qFormat/>
    <w:rsid w:val="00935AF8"/>
    <w:rPr>
      <w:i/>
      <w:iCs/>
      <w:color w:val="2F5496" w:themeColor="accent1" w:themeShade="BF"/>
    </w:rPr>
  </w:style>
  <w:style w:type="paragraph" w:styleId="a9">
    <w:name w:val="Intense Quote"/>
    <w:basedOn w:val="a"/>
    <w:next w:val="a"/>
    <w:link w:val="aa"/>
    <w:uiPriority w:val="30"/>
    <w:qFormat/>
    <w:rsid w:val="00935A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35AF8"/>
    <w:rPr>
      <w:i/>
      <w:iCs/>
      <w:color w:val="2F5496" w:themeColor="accent1" w:themeShade="BF"/>
    </w:rPr>
  </w:style>
  <w:style w:type="character" w:styleId="ab">
    <w:name w:val="Intense Reference"/>
    <w:basedOn w:val="a0"/>
    <w:uiPriority w:val="32"/>
    <w:qFormat/>
    <w:rsid w:val="00935AF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cult.info/article/kreditnaya-istoriya/" TargetMode="External"/><Relationship Id="rId13" Type="http://schemas.openxmlformats.org/officeDocument/2006/relationships/hyperlink" Target="https://petition.rospotrebnadzor.ru/petition/" TargetMode="External"/><Relationship Id="rId3" Type="http://schemas.openxmlformats.org/officeDocument/2006/relationships/webSettings" Target="webSettings.xml"/><Relationship Id="rId7" Type="http://schemas.openxmlformats.org/officeDocument/2006/relationships/hyperlink" Target="https://base.garant.ru/408603209/5ac206a89ea76855804609cd950fcaf7/" TargetMode="External"/><Relationship Id="rId12" Type="http://schemas.openxmlformats.org/officeDocument/2006/relationships/hyperlink" Target="https://www.consultant.ru/document/cons_doc_LAW_305/9eb0f127ead4dc57e7d0a9d4954cf264c4b3cea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ncult.info/article/v-chem-raznitsa-mezhdu-sozaemshchikom-i-poruchitelem/" TargetMode="External"/><Relationship Id="rId11" Type="http://schemas.openxmlformats.org/officeDocument/2006/relationships/hyperlink" Target="https://www.consultant.ru/document/cons_doc_LAW_502591/" TargetMode="External"/><Relationship Id="rId5" Type="http://schemas.openxmlformats.org/officeDocument/2006/relationships/hyperlink" Target="https://www.consultant.ru/document/cons_doc_LAW_498604/" TargetMode="External"/><Relationship Id="rId15" Type="http://schemas.openxmlformats.org/officeDocument/2006/relationships/theme" Target="theme/theme1.xml"/><Relationship Id="rId10" Type="http://schemas.openxmlformats.org/officeDocument/2006/relationships/hyperlink" Target="https://fincult.info/news/kakim-klientam-banki-mogut-ogranichit-perevody-do-100-tysyach-rubley-v-mesyats/" TargetMode="External"/><Relationship Id="rId4" Type="http://schemas.openxmlformats.org/officeDocument/2006/relationships/hyperlink" Target="https://www.cbr.ru/Crosscut/LawActs/File/10070" TargetMode="External"/><Relationship Id="rId9" Type="http://schemas.openxmlformats.org/officeDocument/2006/relationships/hyperlink" Target="https://cbr.ru/Reception/TopicalMessage/Page/958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1091</Words>
  <Characters>6220</Characters>
  <Application>Microsoft Office Word</Application>
  <DocSecurity>0</DocSecurity>
  <Lines>51</Lines>
  <Paragraphs>14</Paragraphs>
  <ScaleCrop>false</ScaleCrop>
  <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В. Клыкова</dc:creator>
  <cp:keywords/>
  <dc:description/>
  <cp:lastModifiedBy>Вера В. Клыкова</cp:lastModifiedBy>
  <cp:revision>2</cp:revision>
  <dcterms:created xsi:type="dcterms:W3CDTF">2025-08-26T01:43:00Z</dcterms:created>
  <dcterms:modified xsi:type="dcterms:W3CDTF">2025-08-26T02:39:00Z</dcterms:modified>
</cp:coreProperties>
</file>