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CE94F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Информирование о муниципальном контроле в области благоустройства</w:t>
      </w:r>
    </w:p>
    <w:p w14:paraId="1137952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25AE0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 Думы Анучинского муниципального округа от 25.11.2020г. №124-НПА «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 Правилах благоустройства и санитарного содержания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» </w:t>
      </w:r>
      <w:r>
        <w:rPr>
          <w:rFonts w:hint="default" w:ascii="Times New Roman" w:hAnsi="Times New Roman" w:cs="Times New Roman"/>
          <w:sz w:val="28"/>
          <w:szCs w:val="28"/>
        </w:rPr>
        <w:t>устанавлива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т единые требования по надлежащему техническому и санитарному содержанию зданий (включая жилые дома), сооружений, земельных участков, на которых они расположены, к внешнему виду фасадов и ограждений соответствующих зданий и сооружений, определяют перечень работ по благоустройству и периодичность их выполнения, устанавливают порядок участия собственников зданий (помещений в них) и сооружений в благоустройстве и обеспечении чистоты и порядка на прилегающих территориях, устанавливают требования по благоустройству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(включая освещение улиц, озеленение территорий, установку указателей с наименованиями улиц и номерами домов, размещение и содержание малых архитектурных форм) и обязательны для всех юридических лиц, индивидуальных предпринимателей, осуществляющих свою деятельность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независимо от организационно-правовых форм и форм собственности, а также граждан и лиц без гражданства, проживающих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за соблюдением правил благоустройства является проверка соблюдения при осуществлении деятельности гражданами, юридическими лицами, индивидуальными предпринимателями обязательных требований, установленными муниципальными правовыми актами, касающимися правил благоустройства территории, а также организация и проведение мероприятий по профилактике нарушений указанных требований.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Настоящие Правила устанавливают единые требования по надлежащему техническому и санитарному содержанию зданий (включая жилые дома), сооружений, земельных участков, на которых они расположены, к внешнему виду фасадов и ограждений соответствующих зданий и сооружений, определяют перечень работ по благоустройству и периодичность их выполнения, устанавливают порядок участия собственников зданий (помещений в них) и сооружений в благоустройстве и обеспечении чистоты и порядка на прилегающих территориях, устанавливают требования по благоустройству территории (включая освещение улиц, озеленение территорий, установку указателей с наименованиями улиц и номерами домов, размещение и содержание малых архитектурных форм) и обязательны для всех юридических лиц, индивидуальных предпринимателей, осуществляющих свою деятельность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независимо от организационно-правовых форм и форм собственности, а также граждан и лиц без гражданства, проживающих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bookmarkStart w:id="0" w:name="_GoBack"/>
      <w:bookmarkEnd w:id="0"/>
    </w:p>
    <w:sectPr>
      <w:pgSz w:w="11906" w:h="16838"/>
      <w:pgMar w:top="1040" w:right="706" w:bottom="11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F1DFA"/>
    <w:rsid w:val="6B5F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2024-11-05T02:19:00Z</dcterms:created>
  <dc:creator>WPS_1706838892</dc:creator>
  <cp:lastModifiedBy>WPS_1706838892</cp:lastModifiedBy>
  <dcterms:modified xsi:type="dcterms:W3CDTF">2024-11-05T02:35:35Z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02B51EFFF4A34D4C8BF563718769A6AF_11</vt:lpwstr>
  </property>
</Properties>
</file>