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0B4B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E72F7E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11AB6E17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0A5B3592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АДМИНИСТРАЦИЯ</w:t>
      </w:r>
    </w:p>
    <w:p w14:paraId="3B7D264D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 w14:paraId="63F087AB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 w14:paraId="650123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 w14:paraId="005ADD52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 w14:paraId="1F1650A6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474A6F13">
      <w:pPr>
        <w:spacing w:after="0" w:line="240" w:lineRule="auto"/>
        <w:ind w:firstLine="560" w:firstLineChars="200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25 августа 2026г.                      </w:t>
      </w:r>
      <w:bookmarkStart w:id="1" w:name="_GoBack"/>
      <w:bookmarkEnd w:id="1"/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709</w:t>
      </w:r>
    </w:p>
    <w:p w14:paraId="5C49CC93"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14:paraId="713BB7F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О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признании утратившим силу постановлени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я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администрации Анучинского муниципального округа Приморского края от 17.11.2025г. №1007 «Об утверждении 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 Анучинского муниципального округа Приморского края»</w:t>
      </w:r>
    </w:p>
    <w:p w14:paraId="310A5D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786F07F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83B4913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со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статьей 20 Жилищного кодекса Российской Федерации,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Федеральным законом от 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0.0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.20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26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3-ФЗ «О внесении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общих принципах организации местного самоуправления в единой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системе публичной власти»</w:t>
      </w:r>
      <w:bookmarkStart w:id="0" w:name="OLE_LINK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  <w:bookmarkEnd w:id="0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руководствуясь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1B8CE4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 w14:paraId="0F71C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1500D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Признать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утратившим силу постановления администрации Анучинского муниципального округа Приморского края:</w:t>
      </w:r>
    </w:p>
    <w:p w14:paraId="2F6A7D91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- от 17.11.2025г. №1007 «Об утверждении 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 Анучинского муниципального округа Приморского края»; </w:t>
      </w:r>
    </w:p>
    <w:p w14:paraId="5B1FD476">
      <w:pPr>
        <w:autoSpaceDE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>- от 02.04.2026г. №299 «О внесении изменений в Программу профилактики рисков причинения вреда (ущерба) охраняемым законом ценностям на 2026 год в сфере муниципального жилищного контроля на территории Анучинского муниципального округа Приморского края, утвержденную постановлением администрации Анучинского муниципального округа Приморского края от 17.11.2025г. №1007».</w:t>
      </w:r>
    </w:p>
    <w:p w14:paraId="54B94B66">
      <w:pPr>
        <w:numPr>
          <w:ilvl w:val="0"/>
          <w:numId w:val="1"/>
        </w:numPr>
        <w:autoSpaceDE w:val="0"/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>Настоящее постановление вступает в силу 01.09.2026г.</w:t>
      </w:r>
    </w:p>
    <w:p w14:paraId="790BA7A3">
      <w:pPr>
        <w:autoSpaceDE w:val="0"/>
        <w:spacing w:after="0" w:line="360" w:lineRule="auto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DCB5EA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 w14:paraId="31C73C07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423496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379552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 w14:paraId="2873E5AC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         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А.Я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Янчук</w:t>
      </w:r>
    </w:p>
    <w:p w14:paraId="199DE3A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AD431E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0491223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28D47B79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6E9A660F"/>
    <w:p w14:paraId="6F171DC1"/>
    <w:p w14:paraId="4420C0A9"/>
    <w:sectPr>
      <w:footerReference r:id="rId5" w:type="default"/>
      <w:pgSz w:w="11905" w:h="16838"/>
      <w:pgMar w:top="1134" w:right="850" w:bottom="1184" w:left="170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2E641">
    <w:pPr>
      <w:pStyle w:val="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2FD883"/>
    <w:multiLevelType w:val="singleLevel"/>
    <w:tmpl w:val="D82FD88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063D2"/>
    <w:rsid w:val="259063D2"/>
    <w:rsid w:val="2FB84BD7"/>
    <w:rsid w:val="6859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2043</Characters>
  <Lines>0</Lines>
  <Paragraphs>0</Paragraphs>
  <TotalTime>183</TotalTime>
  <ScaleCrop>false</ScaleCrop>
  <LinksUpToDate>false</LinksUpToDate>
  <CharactersWithSpaces>2442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2026-08-25T00:57:00Z</dcterms:created>
  <dc:creator>MehovskiyVV</dc:creator>
  <cp:lastModifiedBy>MehovskiyVV</cp:lastModifiedBy>
  <cp:lastPrinted>2026-08-25T04:31:00Z</cp:lastPrinted>
  <dcterms:modified xsi:type="dcterms:W3CDTF">2026-08-28T00:22:51Z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CCE43492D6C6465EA491644347A7E3B3_11</vt:lpwstr>
  </property>
  <property fmtid="{D5CDD505-2E9C-101B-9397-08002B2CF9AE}" pid="4" name="KSOTemplateDocerSaveRecord">
    <vt:lpwstr>eyJoZGlkIjoiZWRmMDEzMzUzY2E4ZTc3NDMyMjIyZWEwZjE5NDI5MjIifQ==</vt:lpwstr>
  </property>
</Properties>
</file>