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pPr>
        <w:spacing w:after="0" w:line="240" w:lineRule="auto"/>
        <w:ind w:firstLine="426"/>
        <w:jc w:val="center"/>
        <w:rPr>
          <w:rFonts w:ascii="Times New Roman" w:hAnsi="Times New Roman" w:eastAsia="Times New Roman" w:cs="Times New Roman"/>
          <w:i w:val="0"/>
          <w:iCs w:val="0"/>
          <w:sz w:val="28"/>
          <w:szCs w:val="28"/>
          <w:lang w:eastAsia="ru-RU"/>
        </w:rPr>
      </w:pPr>
    </w:p>
    <w:p>
      <w:pPr>
        <w:spacing w:after="0" w:line="240" w:lineRule="auto"/>
        <w:ind w:left="0" w:leftChars="0" w:firstLine="0" w:firstLineChars="0"/>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14.11.2022г.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r>
        <w:rPr>
          <w:rFonts w:hint="default" w:ascii="Times New Roman" w:hAnsi="Times New Roman" w:eastAsia="Times New Roman" w:cs="Times New Roman"/>
          <w:i w:val="0"/>
          <w:iCs w:val="0"/>
          <w:sz w:val="28"/>
          <w:szCs w:val="28"/>
          <w:lang w:val="en-US" w:eastAsia="ru-RU"/>
        </w:rPr>
        <w:t>983</w:t>
      </w:r>
    </w:p>
    <w:p>
      <w:pPr>
        <w:spacing w:after="0" w:line="240" w:lineRule="auto"/>
        <w:ind w:firstLine="426"/>
        <w:rPr>
          <w:rFonts w:ascii="Times New Roman" w:hAnsi="Times New Roman" w:eastAsia="Times New Roman" w:cs="Times New Roman"/>
          <w:i w:val="0"/>
          <w:iCs w:val="0"/>
          <w:sz w:val="28"/>
          <w:szCs w:val="28"/>
          <w:u w:val="single"/>
          <w:lang w:eastAsia="ru-RU"/>
        </w:rPr>
      </w:pPr>
    </w:p>
    <w:p>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3</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pPr>
        <w:spacing w:after="0" w:line="240" w:lineRule="auto"/>
        <w:jc w:val="center"/>
        <w:rPr>
          <w:rFonts w:ascii="Times New Roman" w:hAnsi="Times New Roman" w:eastAsia="Times New Roman" w:cs="Times New Roman"/>
          <w:b/>
          <w:i w:val="0"/>
          <w:iCs w:val="0"/>
          <w:sz w:val="28"/>
          <w:szCs w:val="28"/>
          <w:lang w:eastAsia="ru-RU"/>
        </w:rPr>
      </w:pPr>
    </w:p>
    <w:p>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pPr>
        <w:widowControl w:val="0"/>
        <w:autoSpaceDE w:val="0"/>
        <w:autoSpaceDN w:val="0"/>
        <w:adjustRightInd w:val="0"/>
        <w:spacing w:after="0" w:line="360" w:lineRule="auto"/>
        <w:ind w:firstLine="426"/>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Анучинского муниципального округа Приморского края, прилагается.</w:t>
      </w:r>
    </w:p>
    <w:p>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муниципального округа                                                    С.А. Понуровский</w:t>
      </w: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jc w:val="center"/>
        <w:rPr>
          <w:rFonts w:ascii="Times New Roman" w:hAnsi="Times New Roman" w:cs="Times New Roman"/>
          <w:b w:val="0"/>
          <w:i w:val="0"/>
          <w:iCs w:val="0"/>
          <w:sz w:val="28"/>
          <w:szCs w:val="28"/>
        </w:rPr>
      </w:pPr>
    </w:p>
    <w:p>
      <w:pPr>
        <w:pStyle w:val="8"/>
        <w:rPr>
          <w:rFonts w:ascii="Times New Roman" w:hAnsi="Times New Roman" w:cs="Times New Roman"/>
          <w:b w:val="0"/>
          <w:i w:val="0"/>
          <w:iCs w:val="0"/>
          <w:sz w:val="28"/>
          <w:szCs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wordWrap w:val="0"/>
        <w:spacing w:after="0" w:line="240" w:lineRule="auto"/>
        <w:jc w:val="right"/>
        <w:rPr>
          <w:rFonts w:hint="default" w:ascii="Times New Roman" w:hAnsi="Times New Roman" w:eastAsia="Times New Roman" w:cs="Times New Roman"/>
          <w:i w:val="0"/>
          <w:iCs w:val="0"/>
          <w:lang w:val="en-US"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14.11.2022г. </w:t>
      </w:r>
      <w:r>
        <w:rPr>
          <w:rFonts w:ascii="Times New Roman" w:hAnsi="Times New Roman" w:eastAsia="Times New Roman" w:cs="Times New Roman"/>
          <w:i w:val="0"/>
          <w:iCs w:val="0"/>
          <w:lang w:eastAsia="ru-RU"/>
        </w:rPr>
        <w:t xml:space="preserve">№ </w:t>
      </w:r>
      <w:r>
        <w:rPr>
          <w:rFonts w:hint="default" w:ascii="Times New Roman" w:hAnsi="Times New Roman" w:eastAsia="Times New Roman" w:cs="Times New Roman"/>
          <w:i w:val="0"/>
          <w:iCs w:val="0"/>
          <w:lang w:val="en-US" w:eastAsia="ru-RU"/>
        </w:rPr>
        <w:t>983</w:t>
      </w:r>
      <w:bookmarkStart w:id="0" w:name="_GoBack"/>
      <w:bookmarkEnd w:id="0"/>
      <w:r>
        <w:rPr>
          <w:rFonts w:hint="default" w:ascii="Times New Roman" w:hAnsi="Times New Roman" w:eastAsia="Times New Roman" w:cs="Times New Roman"/>
          <w:i w:val="0"/>
          <w:iCs w:val="0"/>
          <w:lang w:val="en-US" w:eastAsia="ru-RU"/>
        </w:rPr>
        <w:t xml:space="preserve">           </w:t>
      </w:r>
    </w:p>
    <w:p>
      <w:pPr>
        <w:pStyle w:val="8"/>
        <w:jc w:val="center"/>
        <w:rPr>
          <w:rFonts w:ascii="Times New Roman" w:hAnsi="Times New Roman" w:cs="Times New Roman"/>
          <w:i w:val="0"/>
          <w:iCs w:val="0"/>
          <w:sz w:val="28"/>
          <w:szCs w:val="28"/>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3</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pPr>
        <w:spacing w:after="0" w:line="240" w:lineRule="auto"/>
        <w:jc w:val="center"/>
        <w:rPr>
          <w:rFonts w:hint="default" w:ascii="Times New Roman" w:hAnsi="Times New Roman" w:eastAsia="Times New Roman" w:cs="Times New Roman"/>
          <w:b/>
          <w:i w:val="0"/>
          <w:iCs w:val="0"/>
          <w:sz w:val="28"/>
          <w:szCs w:val="28"/>
          <w:lang w:val="en-US" w:eastAsia="ru-RU"/>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pPr>
        <w:pStyle w:val="9"/>
        <w:rPr>
          <w:rFonts w:ascii="Times New Roman" w:hAnsi="Times New Roman" w:cs="Times New Roman"/>
          <w:i w:val="0"/>
          <w:iCs w:val="0"/>
          <w:sz w:val="28"/>
          <w:szCs w:val="28"/>
        </w:rPr>
      </w:pPr>
    </w:p>
    <w:p>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pPr>
        <w:pStyle w:val="9"/>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pPr>
        <w:pStyle w:val="9"/>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решением Думы Анучинского муниципального округа </w:t>
      </w:r>
      <w:r>
        <w:rPr>
          <w:rFonts w:ascii="Times New Roman" w:hAnsi="Times New Roman" w:cs="Times New Roman"/>
          <w:i w:val="0"/>
          <w:iCs w:val="0"/>
          <w:sz w:val="28"/>
          <w:szCs w:val="28"/>
          <w:lang w:val="ru-RU"/>
        </w:rPr>
        <w:t>Приморского</w:t>
      </w:r>
      <w:r>
        <w:rPr>
          <w:rFonts w:hint="default" w:ascii="Times New Roman" w:hAnsi="Times New Roman" w:cs="Times New Roman"/>
          <w:i w:val="0"/>
          <w:iCs w:val="0"/>
          <w:sz w:val="28"/>
          <w:szCs w:val="28"/>
          <w:lang w:val="ru-RU"/>
        </w:rPr>
        <w:t xml:space="preserve"> края </w:t>
      </w:r>
      <w:r>
        <w:rPr>
          <w:rFonts w:ascii="Times New Roman" w:hAnsi="Times New Roman" w:cs="Times New Roman"/>
          <w:i w:val="0"/>
          <w:iCs w:val="0"/>
          <w:sz w:val="28"/>
          <w:szCs w:val="28"/>
        </w:rPr>
        <w:t>от 29.09.2021</w:t>
      </w:r>
      <w:r>
        <w:rPr>
          <w:rFonts w:ascii="Times New Roman" w:hAnsi="Times New Roman" w:cs="Times New Roman"/>
          <w:i w:val="0"/>
          <w:iCs w:val="0"/>
          <w:sz w:val="28"/>
          <w:szCs w:val="28"/>
          <w:lang w:val="ru-RU"/>
        </w:rPr>
        <w:t>г</w:t>
      </w:r>
      <w:r>
        <w:rPr>
          <w:rFonts w:hint="default" w:ascii="Times New Roman" w:hAnsi="Times New Roman" w:cs="Times New Roman"/>
          <w:i w:val="0"/>
          <w:iCs w:val="0"/>
          <w:sz w:val="28"/>
          <w:szCs w:val="28"/>
          <w:lang w:val="ru-RU"/>
        </w:rPr>
        <w:t>.</w:t>
      </w:r>
      <w:r>
        <w:rPr>
          <w:rFonts w:ascii="Times New Roman" w:hAnsi="Times New Roman" w:cs="Times New Roman"/>
          <w:i w:val="0"/>
          <w:iCs w:val="0"/>
          <w:sz w:val="28"/>
          <w:szCs w:val="28"/>
        </w:rPr>
        <w:t xml:space="preserve"> №235-НПА</w:t>
      </w:r>
      <w:r>
        <w:rPr>
          <w:rFonts w:hint="default" w:ascii="Times New Roman" w:hAnsi="Times New Roman" w:cs="Times New Roman"/>
          <w:i w:val="0"/>
          <w:iCs w:val="0"/>
          <w:sz w:val="28"/>
          <w:szCs w:val="28"/>
          <w:lang w:val="ru-RU"/>
        </w:rPr>
        <w:t xml:space="preserve"> </w:t>
      </w:r>
      <w:r>
        <w:rPr>
          <w:rFonts w:hint="default" w:ascii="Times New Roman" w:hAnsi="Times New Roman" w:eastAsia="Courier New" w:cs="Times New Roman"/>
          <w:i w:val="0"/>
          <w:iCs w:val="0"/>
          <w:sz w:val="28"/>
          <w:szCs w:val="28"/>
          <w:lang w:val="en-US" w:eastAsia="ru-RU"/>
        </w:rPr>
        <w:t xml:space="preserve">«Об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pPr>
        <w:pStyle w:val="9"/>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проведено</w:t>
      </w:r>
      <w:r>
        <w:rPr>
          <w:rFonts w:hint="default" w:ascii="Times New Roman" w:hAnsi="Times New Roman" w:cs="Times New Roman"/>
          <w:b w:val="0"/>
          <w:bCs/>
          <w:sz w:val="28"/>
          <w:szCs w:val="28"/>
          <w:lang w:val="ru-RU"/>
        </w:rPr>
        <w:t xml:space="preserve"> 31 мероприятие по обследованию земельных участков (выездное обследование). По итогам которого вынесено 13 предостережений о недопустимости нарушения обязательных требований. 16 материалов направлено в ОНД</w:t>
      </w:r>
      <w:r>
        <w:rPr>
          <w:rFonts w:hint="default" w:ascii="Times New Roman" w:hAnsi="Times New Roman" w:eastAsia="Times New Roman" w:cs="Times New Roman"/>
          <w:b w:val="0"/>
          <w:bCs/>
          <w:sz w:val="28"/>
          <w:szCs w:val="28"/>
          <w:lang w:val="en-US" w:eastAsia="ru-RU"/>
        </w:rPr>
        <w:t>и</w:t>
      </w:r>
      <w:r>
        <w:rPr>
          <w:rFonts w:hint="default" w:ascii="Times New Roman" w:hAnsi="Times New Roman" w:cs="Times New Roman"/>
          <w:b w:val="0"/>
          <w:bCs/>
          <w:sz w:val="28"/>
          <w:szCs w:val="28"/>
          <w:lang w:val="en-US" w:eastAsia="ru-RU"/>
        </w:rPr>
        <w:t>ПР</w:t>
      </w:r>
      <w:r>
        <w:rPr>
          <w:rFonts w:hint="default" w:ascii="Times New Roman" w:hAnsi="Times New Roman" w:eastAsia="Times New Roman" w:cs="Times New Roman"/>
          <w:b w:val="0"/>
          <w:bCs/>
          <w:sz w:val="28"/>
          <w:szCs w:val="28"/>
          <w:lang w:val="en-US" w:eastAsia="ru-RU"/>
        </w:rPr>
        <w:t xml:space="preserve"> по Анучинскому муниципальному району</w:t>
      </w:r>
      <w:r>
        <w:rPr>
          <w:rFonts w:hint="default" w:ascii="Times New Roman" w:hAnsi="Times New Roman" w:cs="Times New Roman"/>
          <w:b w:val="0"/>
          <w:bCs/>
          <w:sz w:val="28"/>
          <w:szCs w:val="28"/>
          <w:lang w:val="en-US" w:eastAsia="ru-RU"/>
        </w:rPr>
        <w:t xml:space="preserve"> для принятия решения в отношении собственников земельных участков, допустивших образование сухостоя в противопожарный период.</w:t>
      </w:r>
    </w:p>
    <w:p>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pPr>
        <w:pStyle w:val="9"/>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9"/>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pPr>
        <w:pStyle w:val="8"/>
        <w:outlineLvl w:val="1"/>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8"/>
        <w:jc w:val="center"/>
        <w:rPr>
          <w:rFonts w:ascii="Times New Roman" w:hAnsi="Times New Roman" w:cs="Times New Roman"/>
          <w:i w:val="0"/>
          <w:iCs w:val="0"/>
          <w:sz w:val="28"/>
          <w:szCs w:val="28"/>
        </w:rPr>
      </w:pPr>
    </w:p>
    <w:p>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pPr>
        <w:pStyle w:val="9"/>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pPr>
        <w:pStyle w:val="9"/>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9"/>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rPr>
                <w:rFonts w:ascii="Times New Roman" w:hAnsi="Times New Roman" w:cs="Times New Roman"/>
                <w:i w:val="0"/>
                <w:iCs w:val="0"/>
                <w:sz w:val="28"/>
                <w:szCs w:val="28"/>
              </w:rPr>
            </w:pPr>
          </w:p>
          <w:p>
            <w:pPr>
              <w:pStyle w:val="9"/>
              <w:spacing w:before="200"/>
              <w:jc w:val="both"/>
              <w:rPr>
                <w:rFonts w:ascii="Times New Roman" w:hAnsi="Times New Roman" w:cs="Times New Roman"/>
                <w:i w:val="0"/>
                <w:iCs w:val="0"/>
                <w:sz w:val="28"/>
                <w:szCs w:val="28"/>
              </w:rPr>
            </w:pPr>
          </w:p>
        </w:tc>
        <w:tc>
          <w:tcPr>
            <w:tcW w:w="6098" w:type="dxa"/>
          </w:tcPr>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pPr>
              <w:pStyle w:val="9"/>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p>
          <w:p>
            <w:pPr>
              <w:pStyle w:val="9"/>
              <w:jc w:val="center"/>
              <w:rPr>
                <w:rFonts w:hint="default" w:ascii="Times New Roman" w:hAnsi="Times New Roman" w:cs="Times New Roman"/>
                <w:i w:val="0"/>
                <w:iCs w:val="0"/>
                <w:sz w:val="28"/>
                <w:szCs w:val="28"/>
                <w:lang w:val="ru-RU"/>
              </w:rPr>
            </w:pPr>
          </w:p>
        </w:tc>
        <w:tc>
          <w:tcPr>
            <w:tcW w:w="2451" w:type="dxa"/>
          </w:tcPr>
          <w:p>
            <w:pPr>
              <w:pStyle w:val="9"/>
              <w:jc w:val="center"/>
              <w:rPr>
                <w:rFonts w:ascii="Times New Roman" w:hAnsi="Times New Roman" w:cs="Times New Roman"/>
                <w:i w:val="0"/>
                <w:iCs w:val="0"/>
                <w:sz w:val="28"/>
                <w:szCs w:val="28"/>
              </w:rPr>
            </w:pPr>
          </w:p>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90" w:hRule="atLeast"/>
        </w:trPr>
        <w:tc>
          <w:tcPr>
            <w:tcW w:w="624"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pPr>
              <w:pStyle w:val="9"/>
              <w:rPr>
                <w:rFonts w:ascii="Times New Roman" w:hAnsi="Times New Roman" w:cs="Times New Roman"/>
                <w:i w:val="0"/>
                <w:iCs w:val="0"/>
                <w:sz w:val="28"/>
                <w:szCs w:val="28"/>
              </w:rPr>
            </w:pPr>
          </w:p>
        </w:tc>
        <w:tc>
          <w:tcPr>
            <w:tcW w:w="6098" w:type="dxa"/>
          </w:tcPr>
          <w:p>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pPr>
              <w:pStyle w:val="9"/>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pPr>
              <w:pStyle w:val="9"/>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9"/>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pPr>
              <w:pStyle w:val="9"/>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pPr>
              <w:pStyle w:val="9"/>
              <w:rPr>
                <w:rFonts w:ascii="Times New Roman" w:hAnsi="Times New Roman" w:cs="Times New Roman"/>
                <w:i w:val="0"/>
                <w:iCs w:val="0"/>
                <w:sz w:val="28"/>
                <w:szCs w:val="28"/>
              </w:rPr>
            </w:pPr>
          </w:p>
        </w:tc>
        <w:tc>
          <w:tcPr>
            <w:tcW w:w="6098" w:type="dxa"/>
          </w:tcPr>
          <w:p>
            <w:pPr>
              <w:pStyle w:val="9"/>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pPr>
              <w:pStyle w:val="9"/>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pPr>
              <w:pStyle w:val="7"/>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pPr>
              <w:pStyle w:val="9"/>
              <w:ind w:firstLine="284"/>
              <w:rPr>
                <w:rFonts w:ascii="Times New Roman" w:hAnsi="Times New Roman" w:cs="Times New Roman"/>
                <w:i w:val="0"/>
                <w:iCs w:val="0"/>
                <w:sz w:val="28"/>
                <w:szCs w:val="28"/>
              </w:rPr>
            </w:pPr>
          </w:p>
        </w:tc>
        <w:tc>
          <w:tcPr>
            <w:tcW w:w="2451" w:type="dxa"/>
          </w:tcPr>
          <w:p>
            <w:pPr>
              <w:pStyle w:val="9"/>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9"/>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pPr>
              <w:pStyle w:val="9"/>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pPr>
              <w:pStyle w:val="9"/>
              <w:rPr>
                <w:rFonts w:ascii="Times New Roman" w:hAnsi="Times New Roman" w:cs="Times New Roman"/>
                <w:i w:val="0"/>
                <w:iCs w:val="0"/>
                <w:sz w:val="28"/>
                <w:szCs w:val="28"/>
              </w:rPr>
            </w:pPr>
          </w:p>
        </w:tc>
        <w:tc>
          <w:tcPr>
            <w:tcW w:w="6098" w:type="dxa"/>
          </w:tcPr>
          <w:p>
            <w:pPr>
              <w:pStyle w:val="9"/>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pPr>
              <w:pStyle w:val="9"/>
              <w:spacing w:line="276" w:lineRule="auto"/>
              <w:ind w:firstLine="0"/>
              <w:jc w:val="both"/>
              <w:rPr>
                <w:rFonts w:hint="default" w:ascii="Times New Roman" w:hAnsi="Times New Roman" w:cs="Times New Roman"/>
                <w:color w:val="000000"/>
                <w:sz w:val="28"/>
                <w:szCs w:val="28"/>
              </w:rPr>
            </w:pPr>
          </w:p>
        </w:tc>
        <w:tc>
          <w:tcPr>
            <w:tcW w:w="3077" w:type="dxa"/>
          </w:tcPr>
          <w:p>
            <w:pPr>
              <w:pStyle w:val="9"/>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pPr>
              <w:pStyle w:val="9"/>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pPr>
        <w:pStyle w:val="9"/>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pPr>
        <w:pStyle w:val="8"/>
        <w:jc w:val="center"/>
        <w:outlineLvl w:val="1"/>
        <w:rPr>
          <w:rFonts w:ascii="Times New Roman" w:hAnsi="Times New Roman" w:cs="Times New Roman"/>
          <w:i w:val="0"/>
          <w:iCs w:val="0"/>
          <w:sz w:val="28"/>
          <w:szCs w:val="28"/>
        </w:rPr>
      </w:pPr>
    </w:p>
    <w:p>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9"/>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pPr>
        <w:rPr>
          <w:rFonts w:ascii="Times New Roman" w:hAnsi="Times New Roman" w:cs="Times New Roman"/>
          <w:i w:val="0"/>
          <w:iCs w:val="0"/>
          <w:sz w:val="28"/>
          <w:szCs w:val="28"/>
        </w:rPr>
      </w:pPr>
    </w:p>
    <w:p/>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3C6628"/>
    <w:rsid w:val="1A673CE9"/>
    <w:rsid w:val="1C5626BE"/>
    <w:rsid w:val="2AA92E59"/>
    <w:rsid w:val="32F90ECE"/>
    <w:rsid w:val="3D9C2B31"/>
    <w:rsid w:val="55603AB4"/>
    <w:rsid w:val="575C52EC"/>
    <w:rsid w:val="60834677"/>
    <w:rsid w:val="78FD0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Body Text Indent 2"/>
    <w:basedOn w:val="1"/>
    <w:unhideWhenUsed/>
    <w:qFormat/>
    <w:uiPriority w:val="0"/>
    <w:pPr>
      <w:ind w:firstLine="540"/>
      <w:jc w:val="both"/>
    </w:pPr>
    <w:rPr>
      <w:sz w:val="28"/>
      <w:szCs w:val="28"/>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8">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9">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112</TotalTime>
  <ScaleCrop>false</ScaleCrop>
  <LinksUpToDate>false</LinksUpToDate>
  <CharactersWithSpaces>0</CharactersWithSpaces>
  <Application>WPS Office_11.2.0.11380_F1E327BC-269C-435d-A152-05C5408002CA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2022-08-04T00:54:00Z</dcterms:created>
  <dc:creator>MehovskiyVV</dc:creator>
  <cp:lastModifiedBy>MehovskiyVV</cp:lastModifiedBy>
  <cp:lastPrinted>2022-11-17T00:00:00Z</cp:lastPrinted>
  <dcterms:modified xsi:type="dcterms:W3CDTF">2022-11-17T00:14:09Z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051648507C3F4157B5D2354E782F84FA</vt:lpwstr>
  </property>
</Properties>
</file>