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jc w:val="center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>ПАМЯТКА  ПОТРЕБИТЕЛЮ  ПРИ  ПОКУПКЕ  ОБУВИ</w:t>
      </w:r>
    </w:p>
    <w:p>
      <w:pPr>
        <w:pStyle w:val="4"/>
        <w:keepNext w:val="0"/>
        <w:keepLines w:val="0"/>
        <w:widowControl/>
        <w:suppressLineNumbers w:val="0"/>
        <w:bidi w:val="0"/>
        <w:spacing w:before="240" w:beforeAutospacing="0" w:after="160" w:afterAutospacing="0" w:line="15" w:lineRule="atLeast"/>
        <w:ind w:left="0" w:firstLine="280"/>
        <w:jc w:val="center"/>
        <w:rPr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FF0000"/>
          <w:sz w:val="22"/>
          <w:szCs w:val="22"/>
          <w:u w:val="none"/>
          <w:vertAlign w:val="baseline"/>
        </w:rPr>
        <w:t>МАРКИРОВКА  ОБУВИ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Необходимые сведения об обуви предоставляются потребителю путем маркировки товара. Маркировка может наноситься на само изделие, этикетку, прикрепляемую к изделию, или товарный ярлык, упаковку изделия, упаковку группы изделий или листок-вкладыш к товару.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До потребителя доводится следующая информация: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наименование продукции;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наименование страны-изготовителя;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наименование изготовителя или продавца, или уполномоченного изготовителем лица;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юридический адрес изготовителя или продавца, или уполномоченного изготовителем лица;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размер изделия;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товарный знак (при наличии);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INCLUDEPICTURE \d "https://lh7-us.googleusercontent.com/zgPMFv23B0ijM9e5OwXB1iD6STrAAD7V92fLEwinEen2SBSRiCP1v0KRBokwY_RWHuTqT9DPmPaE7pdfmZrGDUde0s4_3R_i7yOHPIM7Z_avl8H9efIo0Go1Y6Juq7uWg9EVIUzqyDw57fWd3hVNdnbPOw" \* MERGEFORMATINET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</w:rPr>
        <w:drawing>
          <wp:inline distT="0" distB="0" distL="114300" distR="114300">
            <wp:extent cx="0" cy="0"/>
            <wp:effectExtent l="0" t="0" r="0" b="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</w:rPr>
        <w:fldChar w:fldCharType="end"/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единый знак обращения продукции на рынке государств - членов Таможенного союза: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гарантийные обязательства изготовителя (при необходимости);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дату изготовления;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модель и (или) артикул изделия;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вид материала, использованного для изготовления верха, подкладки и низа обуви;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инструкцию по уходу за обувью (при необходимости).</w:t>
      </w:r>
    </w:p>
    <w:p>
      <w:pPr>
        <w:pStyle w:val="4"/>
        <w:keepNext w:val="0"/>
        <w:keepLines w:val="0"/>
        <w:widowControl/>
        <w:suppressLineNumbers w:val="0"/>
        <w:bidi w:val="0"/>
        <w:spacing w:before="440" w:beforeAutospacing="0" w:after="160" w:afterAutospacing="0" w:line="15" w:lineRule="atLeast"/>
        <w:ind w:left="0" w:firstLine="280"/>
        <w:jc w:val="center"/>
        <w:rPr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FF0000"/>
          <w:sz w:val="22"/>
          <w:szCs w:val="22"/>
          <w:u w:val="none"/>
          <w:vertAlign w:val="baseline"/>
        </w:rPr>
        <w:t>ПОДТВЕРЖДЕНИЕ  СООТВЕТСТВИЯ ОБУВИ  УСТАНОВЛЕННЫМ ТРЕБОВАНИЯМ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 xml:space="preserve">По общим правилам документом, подтверждающим соответствие обуви для взрослых (кроме обуви валяной) обязательным требованиям, установленным нормативными правовыми актами, является –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>декларация о соответствии.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 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Продавец обязан по требованию потребителя ознакомить его с товарно-сопроводительной документацией на товар, содержащей сведения об обязательном подтверждении соответствия согласно законодательству Российской Федерации о техническом регулировании (в том числе регистрационный номер декларации соответствия, срок ее действия, наименование лица, принявшего декларацию, и орган, ее зарегистрировавший). Эти документы должны быть заверены подписью и печатью поставщика или продавца с указанием его места нахождения (адреса) и телефона.</w:t>
      </w:r>
    </w:p>
    <w:p>
      <w:pPr>
        <w:pStyle w:val="4"/>
        <w:keepNext w:val="0"/>
        <w:keepLines w:val="0"/>
        <w:widowControl/>
        <w:suppressLineNumbers w:val="0"/>
        <w:bidi w:val="0"/>
        <w:spacing w:before="440" w:beforeAutospacing="0" w:after="160" w:afterAutospacing="0" w:line="15" w:lineRule="atLeast"/>
        <w:ind w:left="0" w:firstLine="280"/>
        <w:jc w:val="center"/>
        <w:rPr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FF0000"/>
          <w:sz w:val="22"/>
          <w:szCs w:val="22"/>
          <w:u w:val="none"/>
          <w:vertAlign w:val="baseline"/>
        </w:rPr>
        <w:t>ОСОБЕННОСТИ  ПРОДАЖИ  ОБУВИ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До подачи в торговый зал обувь распаковывается и осматривается, проверяется качество товара (по внешним признакам) и наличия о нем необходимой информации, а при необходимости чистку и мелкий ремонт;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Предлагаемые для продажи товары должны быть сгруппированы по видам, моделям, размерам и выставлены в торговом зале;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Обувь для мужчин, женщин и детей должны размещаться в торговом зале отдельно;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Обувь должна иметь ярлыки с указанием своего наименования, артикула, цены, размера;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Продавец обязан предоставить покупателю обуви условия для примерки. Для этой цели торговые залы должны быть оснащены банкетками, скамейками или подставками;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При продаже обуви продавец должен в присутствии покупателя проверить качество товара (путем внешнего осмотра), а также правильность подсчета стоимости покупки;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Обувь передается покупателю в упакованном виде без взимания за упаковку дополнительной платы;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 xml:space="preserve">• Вместе с обувью покупателю передается товарный чек, в котором указываются 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u w:val="none"/>
          <w:vertAlign w:val="baseline"/>
        </w:rPr>
        <w:t>наименование товара и продавца, дата продажи, артикул, цена товара, а также подпись лица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, непосредственно осуществляющего продажу.</w:t>
      </w:r>
    </w:p>
    <w:p>
      <w:pPr>
        <w:pStyle w:val="4"/>
        <w:keepNext w:val="0"/>
        <w:keepLines w:val="0"/>
        <w:widowControl/>
        <w:suppressLineNumbers w:val="0"/>
        <w:bidi w:val="0"/>
        <w:spacing w:before="440" w:beforeAutospacing="0" w:after="160" w:afterAutospacing="0" w:line="15" w:lineRule="atLeast"/>
        <w:ind w:left="0" w:firstLine="280"/>
        <w:jc w:val="center"/>
        <w:rPr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FF0000"/>
          <w:sz w:val="22"/>
          <w:szCs w:val="22"/>
          <w:u w:val="none"/>
          <w:vertAlign w:val="baseline"/>
        </w:rPr>
        <w:t>ОСНОВНЫЕ  ПРАВА  ПОТРЕБИТЕЛЯ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 xml:space="preserve">1. Потребитель вправе обменять обувь надлежащего качества, если она не подошла ему по фасону, расцветке, или же размеру, если она не была в употреблении, сохранен ее товарный вид, потребительские свойства, фабричные ярлыки, в течение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single"/>
          <w:vertAlign w:val="baseline"/>
        </w:rPr>
        <w:t>14 дней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, не считая дня покупки.</w:t>
      </w:r>
      <w:r>
        <w:rPr>
          <w:rFonts w:hint="default" w:ascii="Times New Roman" w:hAnsi="Times New Roman" w:cs="Times New Roman"/>
          <w:i w:val="0"/>
          <w:iCs w:val="0"/>
          <w:color w:val="538135"/>
          <w:sz w:val="24"/>
          <w:szCs w:val="24"/>
          <w:u w:val="none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Если аналогичная обувь в продаже отсутствует, потребитель вправе отказаться от договора купли-продажи и потребовать возврата уплаченной суммы.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2. В случае обнаружения в товаре недостатков (если они не были оговорены продавцом) потребитель по своему выбору вправе потребовать: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замены на новый товар;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уменьшения покупной цены;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• расторжения договора купли-продажи и возврата уплаченных денежных средств за товар.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 xml:space="preserve">• возмещения убытков. Требования по недостаткам товара предъявляются, если недостаток обнаружен в течение гарантийного срока, а если такой срок не установлен, то в разумный срок, но в пределах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>двух лет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 xml:space="preserve"> со дня передачи их потребителю.</w:t>
      </w:r>
    </w:p>
    <w:p>
      <w:pPr>
        <w:keepNext w:val="0"/>
        <w:keepLines w:val="0"/>
        <w:widowControl/>
        <w:suppressLineNumbers w:val="0"/>
        <w:jc w:val="left"/>
      </w:pP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70C0"/>
          <w:sz w:val="24"/>
          <w:szCs w:val="24"/>
          <w:u w:val="none"/>
          <w:vertAlign w:val="baseline"/>
        </w:rPr>
        <w:t>Гарантийные сроки на сезонную обувь исчисляющиеся с момента наступления соответствующего сезона: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/>
          <w:iCs/>
          <w:color w:val="4472C4"/>
          <w:sz w:val="24"/>
          <w:szCs w:val="24"/>
          <w:u w:val="none"/>
          <w:vertAlign w:val="baseline"/>
        </w:rPr>
        <w:t xml:space="preserve">• </w:t>
      </w:r>
      <w:r>
        <w:rPr>
          <w:rFonts w:hint="default" w:ascii="Times New Roman" w:hAnsi="Times New Roman" w:cs="Times New Roman"/>
          <w:i w:val="0"/>
          <w:iCs w:val="0"/>
          <w:color w:val="4472C4"/>
          <w:sz w:val="24"/>
          <w:szCs w:val="24"/>
          <w:u w:val="none"/>
          <w:vertAlign w:val="baseline"/>
        </w:rPr>
        <w:t>для зимней обуви - с 1 ноября;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4472C4"/>
          <w:sz w:val="24"/>
          <w:szCs w:val="24"/>
          <w:u w:val="none"/>
          <w:vertAlign w:val="baseline"/>
        </w:rPr>
        <w:t>• для весенней обуви - с 1 апреля;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4472C4"/>
          <w:sz w:val="24"/>
          <w:szCs w:val="24"/>
          <w:u w:val="none"/>
          <w:vertAlign w:val="baseline"/>
        </w:rPr>
        <w:t>• для летней обуви - с 1 июня;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4472C4"/>
          <w:sz w:val="24"/>
          <w:szCs w:val="24"/>
          <w:u w:val="none"/>
          <w:vertAlign w:val="baseline"/>
        </w:rPr>
        <w:t>• для осенней обуви - с 1 сентября.</w:t>
      </w:r>
    </w:p>
    <w:p>
      <w:pPr>
        <w:keepNext w:val="0"/>
        <w:keepLines w:val="0"/>
        <w:widowControl/>
        <w:suppressLineNumbers w:val="0"/>
        <w:jc w:val="left"/>
      </w:pP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В случае приобретения обуви несезонного назначения гарантийные сроки исчисляются со дня купли-продажи данной обуви.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В случаях, когда предусмотренный договором гарантийный срок составляет менее двух лет, а недостатки товара обнаружены потребителем по истечении гарантийного срока, но в пределах двух лет, потребитель вправе предъявить продавцу (изготовителю) вышеизложенные требования в том случае, если докажет, что недостатки товара возникли до его передачи ему, или появились по причинам, возникшим до этого момента.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280"/>
        <w:jc w:val="center"/>
      </w:pPr>
      <w:r>
        <w:rPr>
          <w:rFonts w:hint="default" w:ascii="Times New Roman" w:hAnsi="Times New Roman" w:cs="Times New Roman"/>
          <w:b/>
          <w:bCs/>
          <w:i w:val="0"/>
          <w:iCs w:val="0"/>
          <w:color w:val="FF0000"/>
          <w:sz w:val="22"/>
          <w:szCs w:val="22"/>
          <w:u w:val="none"/>
          <w:vertAlign w:val="baseline"/>
        </w:rPr>
        <w:t>СРОКИ  УДОВЛЕТВОРЕНИЯ ТРЕБОВАНИЙ  ПОТРЕБИТЕЛЯ  С МОМЕНТА  ПОЛУЧЕНИЯ  ПРЕТЕНЗИИ ПРОДАВЦОМ</w:t>
      </w:r>
    </w:p>
    <w:tbl>
      <w:tblPr>
        <w:tblStyle w:val="3"/>
        <w:tblW w:w="0" w:type="auto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31"/>
        <w:gridCol w:w="23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Требование потребителя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5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Срок удовлетворения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both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• замена товара</w:t>
            </w:r>
          </w:p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both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FF0000"/>
                <w:sz w:val="24"/>
                <w:szCs w:val="24"/>
                <w:u w:val="none"/>
                <w:vertAlign w:val="baseline"/>
              </w:rPr>
              <w:t>• при необходимости проведения дополнительной проверки качества такого товара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7 дней</w:t>
            </w:r>
          </w:p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FF0000"/>
                <w:sz w:val="24"/>
                <w:szCs w:val="24"/>
                <w:u w:val="none"/>
                <w:vertAlign w:val="baseline"/>
              </w:rPr>
              <w:t>20 дней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both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 xml:space="preserve">•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о соразмерном уменьшении покупной цены товара;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both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 xml:space="preserve">•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о возмещении расходов на исправление недостатков товара потребителем или третьим лицом;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both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 xml:space="preserve">•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о возврате уплаченной за товар денежной суммы;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both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• о возмещении убытков, причиненных потребителю вследствие продажи товара ненадлежащего качества либо предоставления ненадлежащей информации о товаре;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10 дней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both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• устранение недостатков товара;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45 дней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both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• возврат потребителю денежных средств при возврате товара надлежащего качества.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160" w:afterAutospacing="0" w:line="15" w:lineRule="atLeast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538135"/>
                <w:sz w:val="24"/>
                <w:szCs w:val="24"/>
                <w:u w:val="none"/>
                <w:vertAlign w:val="baseline"/>
              </w:rPr>
              <w:t>3 дня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15" w:lineRule="atLeast"/>
              <w:jc w:val="both"/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В случае обнаружения потребителем недостатков в товаре в течение гарантийного срока, продавец обязан принять товар ненадлежащего качества, провести проверку качества товара, а в случае спора о причинах возникновения недостатка - экспертизу товара за свой счет.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bidi w:val="0"/>
        <w:spacing w:before="440" w:beforeAutospacing="0" w:after="160" w:afterAutospacing="0" w:line="15" w:lineRule="atLeast"/>
        <w:ind w:left="0" w:firstLine="280"/>
        <w:jc w:val="center"/>
      </w:pPr>
      <w:r>
        <w:rPr>
          <w:rFonts w:hint="default" w:ascii="Times New Roman" w:hAnsi="Times New Roman" w:cs="Times New Roman"/>
          <w:b/>
          <w:bCs/>
          <w:i w:val="0"/>
          <w:iCs w:val="0"/>
          <w:color w:val="FF0000"/>
          <w:sz w:val="22"/>
          <w:szCs w:val="22"/>
          <w:u w:val="none"/>
          <w:vertAlign w:val="baseline"/>
        </w:rPr>
        <w:t>СОВЕТЫ  ПО  ЭКСПЛУАТАЦИИ  И УХОДУ  ЗА  ОБУВЬЮ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420"/>
        <w:jc w:val="both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- не снимайте обувь,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наступая на задник; при надевании обуви используйте рожок;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420"/>
        <w:jc w:val="both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- избегайте воздействия на обувь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щелочей, кислот, активных растворителей и т.п.;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420"/>
        <w:jc w:val="both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избегайте использования обуви на кожаной подошве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 в дождливую и сырую погоду.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420"/>
        <w:jc w:val="both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- очищайте обувь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от грязи и пыли рекомендуется мягкой влажной тканью или щеткой;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420"/>
        <w:jc w:val="both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- просушивайте обувь при комнатной температуре.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Не допускайте просушивание обуви на нагревательных поверхностях (батареях парового отопления, электро-, электромасляных радиаторах и др.);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ind w:left="0" w:firstLine="42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- чистите обувь из кожи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с применением специального обувного крема;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 обувь из нубука и велюра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- специальными резиновыми щетками, ластиками или специальными препаратами;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 обувь из лаковой кожи -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жидкостью для чистки лаковой обуви;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 обувь из текстиля - 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специальными щетками или мягкой влажной тканью.</w:t>
      </w:r>
    </w:p>
    <w:p>
      <w:bookmarkStart w:id="0" w:name="_GoBack"/>
      <w:bookmarkEnd w:id="0"/>
    </w:p>
    <w:sectPr>
      <w:pgSz w:w="11907" w:h="16840"/>
      <w:pgMar w:top="851" w:right="851" w:bottom="567" w:left="198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36C1E"/>
    <w:rsid w:val="4693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nhideWhenUsed/>
    <w:uiPriority w:val="99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2024-05-20T04:43:00Z</dcterms:created>
  <dc:creator>GorevayaTM</dc:creator>
  <cp:lastModifiedBy>GorevayaTM</cp:lastModifiedBy>
  <dcterms:modified xsi:type="dcterms:W3CDTF">2024-05-20T04:44:05Z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9FB4E247BC8B4918AD996DADE115FBD6_11</vt:lpwstr>
  </property>
</Properties>
</file>