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4E3" w:rsidRDefault="00AA34E3">
      <w:pPr>
        <w:rPr>
          <w:color w:val="0C0D0E"/>
          <w:shd w:val="clear" w:color="auto" w:fill="FFFFFF"/>
        </w:rPr>
      </w:pPr>
      <w:r w:rsidRPr="00AA34E3">
        <w:rPr>
          <w:noProof/>
          <w:color w:val="0C0D0E"/>
          <w:shd w:val="clear" w:color="auto" w:fill="FFFFFF"/>
        </w:rPr>
        <w:drawing>
          <wp:inline distT="0" distB="0" distL="0" distR="0">
            <wp:extent cx="4046220" cy="29565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34E3">
        <w:rPr>
          <w:noProof/>
          <w:color w:val="0C0D0E"/>
          <w:shd w:val="clear" w:color="auto" w:fill="FFFFFF"/>
        </w:rPr>
        <w:drawing>
          <wp:inline distT="0" distB="0" distL="0" distR="0">
            <wp:extent cx="4046220" cy="320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34E3" w:rsidRDefault="00AA34E3">
      <w:r>
        <w:rPr>
          <w:rFonts w:ascii="Helvetica" w:hAnsi="Helvetica"/>
          <w:color w:val="0C0D0E"/>
          <w:shd w:val="clear" w:color="auto" w:fill="FFFFFF"/>
        </w:rPr>
        <w:t>В рамках месячника по охране труда главный специалист отдела по государственному управлению охраны труда администрации Доценко Татьяна Николаевна провела с коллегами мероприятие, посвящённое профилактике «офисного синдрома». Сидячий образ жизни, работа за компьютером и стресс — всё это факторы риска для здоровья. В ходе встречи участники не только обсудили важные вопросы, но и выполнили небольшую производственную зарядку. Бережём здоровье на рабочих местах!</w:t>
      </w:r>
    </w:p>
    <w:sectPr w:rsidR="00AA3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E3"/>
    <w:rsid w:val="00AA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4377"/>
  <w15:chartTrackingRefBased/>
  <w15:docId w15:val="{CF4EE162-5E35-4D42-9F57-9C939B43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2026-04-22T06:48:00Z</dcterms:created>
  <dcterms:modified xsi:type="dcterms:W3CDTF">2026-04-22T06:57:00Z</dcterms:modified>
</cp:coreProperties>
</file>