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drawing>
          <wp:inline distT="0" distB="0" distL="114300" distR="114300">
            <wp:extent cx="628015" cy="905510"/>
            <wp:effectExtent l="0" t="0" r="635" b="889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801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before="227"/>
        <w:jc w:val="center"/>
        <w:rPr>
          <w:rFonts w:hint="default" w:ascii="Times New Roman" w:hAnsi="Times New Roman" w:cs="Times New Roman"/>
          <w:b/>
          <w:bCs/>
          <w:color w:val="000000"/>
          <w:spacing w:val="2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000000"/>
          <w:spacing w:val="20"/>
          <w:sz w:val="28"/>
          <w:szCs w:val="28"/>
        </w:rPr>
        <w:t>АДМИНИСТРАЦИЯ</w:t>
      </w:r>
    </w:p>
    <w:p>
      <w:pPr>
        <w:shd w:val="clear" w:color="auto" w:fill="FFFFFF"/>
        <w:jc w:val="center"/>
        <w:rPr>
          <w:rFonts w:hint="default" w:ascii="Times New Roman" w:hAnsi="Times New Roman" w:cs="Times New Roman"/>
          <w:b/>
          <w:bCs/>
          <w:color w:val="000000"/>
          <w:spacing w:val="2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000000"/>
          <w:spacing w:val="20"/>
          <w:sz w:val="28"/>
          <w:szCs w:val="28"/>
        </w:rPr>
        <w:t xml:space="preserve"> АНУЧИНСКОГО МУНИЦИПАЛЬНОГО ОКРУГА</w:t>
      </w:r>
    </w:p>
    <w:p>
      <w:pPr>
        <w:shd w:val="clear" w:color="auto" w:fill="FFFFFF"/>
        <w:tabs>
          <w:tab w:val="left" w:pos="5050"/>
        </w:tabs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ПРИМОРСКОГО КРАЯ</w:t>
      </w:r>
    </w:p>
    <w:p>
      <w:pPr>
        <w:shd w:val="clear" w:color="auto" w:fill="FFFFFF"/>
        <w:tabs>
          <w:tab w:val="left" w:pos="5050"/>
        </w:tabs>
        <w:rPr>
          <w:rFonts w:hint="default" w:ascii="Times New Roman" w:hAnsi="Times New Roman" w:cs="Times New Roman"/>
          <w:sz w:val="28"/>
          <w:szCs w:val="28"/>
        </w:rPr>
      </w:pPr>
    </w:p>
    <w:p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П О С Т А Н О В Л Е Н И Е</w:t>
      </w:r>
    </w:p>
    <w:p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</w:rPr>
      </w:pPr>
    </w:p>
    <w:p>
      <w:pPr>
        <w:shd w:val="clear" w:color="auto" w:fill="FFFFFF"/>
        <w:ind w:left="0" w:leftChars="0" w:firstLine="0" w:firstLineChars="0"/>
        <w:jc w:val="left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_______________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en-US"/>
        </w:rPr>
        <w:t>202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3г.             с. Анучино                                        №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_______    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</w:p>
    <w:p>
      <w:pPr>
        <w:widowControl/>
        <w:jc w:val="center"/>
        <w:rPr>
          <w:rFonts w:hint="default" w:ascii="Times New Roman" w:hAnsi="Times New Roman" w:cs="Times New Roman" w:eastAsiaTheme="minorHAnsi"/>
          <w:b/>
          <w:color w:val="auto"/>
          <w:sz w:val="28"/>
          <w:szCs w:val="28"/>
          <w:lang w:val="ru-RU" w:eastAsia="en-US"/>
        </w:rPr>
      </w:pP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/>
        </w:rPr>
        <w:t xml:space="preserve">О </w:t>
      </w:r>
      <w:r>
        <w:rPr>
          <w:rFonts w:hint="default" w:ascii="Times New Roman" w:hAnsi="Times New Roman" w:cs="Times New Roman" w:eastAsiaTheme="minorHAnsi"/>
          <w:b/>
          <w:color w:val="auto"/>
          <w:sz w:val="28"/>
          <w:szCs w:val="28"/>
          <w:lang w:val="ru-RU" w:eastAsia="en-US"/>
        </w:rPr>
        <w:t>межведомственной комиссии по профилактике правонарушений, укреплению законности и  правопорядка при администрации Анучинского муниципального округа</w:t>
      </w:r>
    </w:p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p>
      <w:pPr>
        <w:spacing w:line="360" w:lineRule="auto"/>
        <w:ind w:firstLine="851"/>
        <w:jc w:val="both"/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  <w:t>В соответствие с Федеральным законом от 06.10.2003г. №131-ФЗ «Об общих принципах организации местного самоуправления в Российской Федерации», Федеральным законом от 23.06.2016г. №182-ФЗ «Об основах системы профилактики правонарушений в Российской Федерации», законом Приморского края от 05.07.2017г. №142-КЗ «Об отдельных вопросах в сфере профилактики правонарушений в Приморском крае», Уставом Анучинского муниципального округа Приморского края, администрация Анучинского муниципального округа Приморского края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50"/>
        <w:jc w:val="both"/>
        <w:textAlignment w:val="auto"/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</w:pPr>
    </w:p>
    <w:p>
      <w:pPr>
        <w:spacing w:line="360" w:lineRule="auto"/>
        <w:ind w:left="0" w:leftChars="0" w:firstLine="0" w:firstLineChars="0"/>
        <w:jc w:val="both"/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  <w:t>ПОСТАНОВЛЯЕТ:</w:t>
      </w:r>
    </w:p>
    <w:p>
      <w:pPr>
        <w:spacing w:line="360" w:lineRule="auto"/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  <w:t xml:space="preserve"> </w:t>
      </w:r>
    </w:p>
    <w:p>
      <w:pPr>
        <w:numPr>
          <w:ilvl w:val="0"/>
          <w:numId w:val="1"/>
        </w:numPr>
        <w:spacing w:line="360" w:lineRule="auto"/>
        <w:ind w:left="0" w:leftChars="0" w:firstLine="478" w:firstLineChars="171"/>
        <w:jc w:val="both"/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>Утвердить п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  <w:t>оложение о межведомственной комиссии по профилактике правонарушений, укреплению законности и правопорядка при администрации А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 xml:space="preserve">нучинского муниципального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  <w:t>округа (Приложение № 1).</w:t>
      </w:r>
    </w:p>
    <w:p>
      <w:pPr>
        <w:numPr>
          <w:ilvl w:val="0"/>
          <w:numId w:val="1"/>
        </w:numPr>
        <w:spacing w:line="360" w:lineRule="auto"/>
        <w:ind w:left="0" w:leftChars="0" w:firstLine="478" w:firstLineChars="171"/>
        <w:jc w:val="both"/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>Утвердить с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  <w:t>остав межведомственной комиссии по профилактике правонарушений, укреплению законности и правопорядка при администрации А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 xml:space="preserve">нучинского муниципального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  <w:t>округа (по должностям) (Приложение № 2).</w:t>
      </w:r>
    </w:p>
    <w:p>
      <w:pPr>
        <w:numPr>
          <w:ilvl w:val="0"/>
          <w:numId w:val="1"/>
        </w:numPr>
        <w:spacing w:line="360" w:lineRule="auto"/>
        <w:ind w:left="0" w:leftChars="0" w:firstLine="478" w:firstLineChars="171"/>
        <w:jc w:val="both"/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  <w:t>Признать утратившим силу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>: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  <w:t xml:space="preserve"> </w:t>
      </w:r>
    </w:p>
    <w:p>
      <w:pPr>
        <w:numPr>
          <w:ilvl w:val="0"/>
          <w:numId w:val="0"/>
        </w:numPr>
        <w:spacing w:line="360" w:lineRule="auto"/>
        <w:ind w:leftChars="171"/>
        <w:jc w:val="both"/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 xml:space="preserve">-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  <w:t xml:space="preserve">постановление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>главы Анучинского муниципального района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  <w:t xml:space="preserve"> от 06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>.12.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  <w:t>20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>0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  <w:t>5г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>.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  <w:t xml:space="preserve"> №6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>11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en-US" w:eastAsia="en-US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>«О межведомственной комиссии по профилактике правонарушений»;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  <w:t xml:space="preserve"> </w:t>
      </w:r>
    </w:p>
    <w:p>
      <w:pPr>
        <w:numPr>
          <w:ilvl w:val="0"/>
          <w:numId w:val="0"/>
        </w:numPr>
        <w:spacing w:line="360" w:lineRule="auto"/>
        <w:ind w:leftChars="171"/>
        <w:jc w:val="both"/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>- постановление администрации Анучинского муниципального района от 13.04.2016г. №80 «Об утверждении состава и Положения о межведомственной комиссии по профилактике правонарушений, укреплению законности и правопорядка при администрации Анучинского муниципального района»;</w:t>
      </w:r>
    </w:p>
    <w:p>
      <w:pPr>
        <w:numPr>
          <w:ilvl w:val="0"/>
          <w:numId w:val="0"/>
        </w:numPr>
        <w:spacing w:line="360" w:lineRule="auto"/>
        <w:ind w:leftChars="171"/>
        <w:jc w:val="both"/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>- постановление администрации Анучинского муниципального района от 07.02.2019г. №87 «О внесении изменений в составе межведомственной комиссии по профилактике правонарушений, укреплению законности и правопорядка при администрации Анучинского муниципального района, утвержденной Постановлением администрации Анучинского муниципального района от 13.04.2016г. №80».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 w:val="0"/>
        <w:autoSpaceDN/>
        <w:bidi w:val="0"/>
        <w:adjustRightInd/>
        <w:snapToGrid/>
        <w:spacing w:after="0" w:line="360" w:lineRule="auto"/>
        <w:ind w:left="0" w:leftChars="0" w:firstLine="478" w:firstLineChars="171"/>
        <w:jc w:val="both"/>
        <w:textAlignment w:val="auto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4. Общему отделу администрации Анучинского муниципального округа (Бурдейной С.В.) настоящее постановление разместить на официальном сайте Анучинского муниципального округа Приморского края, в информационно-телекоммуникационной сети «Интернет».</w:t>
      </w:r>
    </w:p>
    <w:p>
      <w:pPr>
        <w:spacing w:line="360" w:lineRule="auto"/>
        <w:ind w:left="0" w:leftChars="0" w:firstLine="478" w:firstLineChars="171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возложить на первого заместителя главы администрации Анучинского муниципального округа А.Я. Янчук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>
      <w:pPr>
        <w:pStyle w:val="17"/>
        <w:ind w:firstLine="0"/>
        <w:rPr>
          <w:rFonts w:hint="default" w:ascii="Times New Roman" w:hAnsi="Times New Roman" w:cs="Times New Roman"/>
          <w:sz w:val="28"/>
          <w:szCs w:val="28"/>
        </w:rPr>
      </w:pPr>
    </w:p>
    <w:p>
      <w:pPr>
        <w:ind w:left="5670"/>
        <w:jc w:val="right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Глава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Анучинского 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муниципального округа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С.А.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Понуровский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7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7"/>
        <w:gridCol w:w="468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9" w:type="dxa"/>
            <w:shd w:val="clear" w:color="auto" w:fill="auto"/>
          </w:tcPr>
          <w:p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778" w:type="dxa"/>
            <w:shd w:val="clear" w:color="auto" w:fill="auto"/>
          </w:tcPr>
          <w:p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Приложение № 1</w:t>
            </w:r>
          </w:p>
          <w:p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УТВЕРЖДЕНО</w:t>
            </w:r>
          </w:p>
          <w:p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постановлением администрации Анучинского муниципального округа </w:t>
            </w:r>
          </w:p>
          <w:p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от «         » июня 2023 года № _____</w:t>
            </w:r>
          </w:p>
        </w:tc>
      </w:tr>
    </w:tbl>
    <w:p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ПОЛОЖЕНИЕ</w:t>
      </w:r>
    </w:p>
    <w:p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 w:eastAsia="en-US"/>
        </w:rPr>
        <w:t>о межведомственной комиссии по профилактике правонарушений, укреплению законности и  правопорядка при администрации Анучинского муниципального округа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Настоящее Положение разработано в соответствии с Федеральным законом от 06.10.2003г. №131-ФЗ «Об общих принципах организации местного самоуправления в Российской Федерации», Федеральным законом от 23.06.2016г. №182-ФЗ «Об основах системы профилактики правонарушений в Российской Федерации», законом Приморского края от 05.07.2017г. №142-КЗ «Об отдельных вопросах в сфере профилактики правонарушений в Приморском крае», Уставом Анучинского муниципального округа и определяет порядок формирования, задачи, функции и полномочия </w:t>
      </w:r>
      <w:r>
        <w:rPr>
          <w:rFonts w:hint="default" w:ascii="Times New Roman" w:hAnsi="Times New Roman" w:cs="Times New Roman"/>
          <w:sz w:val="28"/>
          <w:szCs w:val="28"/>
          <w:lang w:val="ru-RU" w:eastAsia="en-US"/>
        </w:rPr>
        <w:t>межведомственной комиссии по профилактике правонарушений, укреплению законности и  правопорядка при администрации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(далее – Комиссия).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Комиссия является координационным органом, образованным в целях организации деятельности по реализации прав органов местного самоуправления Анучинского муниципального округа (далее – органов местного самоуправления) в сфере профилактики правонарушений, предусмотренных статьей 12 Федерального закона от 23.06.2016г. №182-ФЗ «Об основах системы профилактики правонарушений в Российской Федерации» на территории Анучинского муниципального округа (далее – округ).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3.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Комиссия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и иными нормативными правовыми актами Приморского края, правовыми актами администрации округа, решениями межведомственной комиссии по профилактике правонарушений, укреплению законности и правопорядка при администрации Приморского края, а также настоящим Положением.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4.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Председателем Комиссии по должности является первый заместитель главы администрации округа.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5.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Состав Комиссии (по должностям) утверждается постановлением администрации округа и по согласованию включает представителей территориальных органов федеральных органов исполнительной власти, расположенных на территории округа (далее – территориальных органов федеральных органов исполнительной власти), организаций, общественных объединений, а также органов местного самоуправления.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6.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Основными задачами комиссии являются: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обеспечение эффективного взаимодействия органов местного самоуправления, правоохранительных, иных государственных органов, направленного на снижение уровня преступности на территории городского округа;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повышение эффективности работы субъектов профилактики правонарушений, направленной на активизацию борьбы с пьянством, наркоманией, преступностью, безнадзорностью, беспризорностью несовершеннолетних, незаконной миграцией, ресоциализацию лиц, освободившихся из мест лишения свободы;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совершенствование нормативно-правовой базы в сфере профилактики правонарушений;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участие в разработке проектов муниципальных программ в сфере профилактики правонарушений, анализ их выполнения, эффективности использования денежных средств;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вовлечение в профилактику правонарушений предприятий, учреждений, организаций всех форм собственности, общественных организаций;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проведение комплексного анализа состояния профилактики правонарушений на территории округа с последующей выработкой рекомендаций субъектам профилактики правонарушений.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7.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Комиссия осуществляет следующие основные функции: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анализ исполнения мероприятий по укреплению на территории округа законности, правопорядка, защиты прав и свобод граждан, совершенствованию взаимодействия государственных органов, органов местного самоуправления, правоохранительных и контролирующих органов, учреждений социальной сферы, общественных объединений;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выработку предложений, направленных на повышение эффективности работы всех ведомств системы профилактики по предупреждению правонарушений, и представление их в уполномоченные органы для рассмотрения;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взаимодействие с координационными органами по профилактике правонарушений муниципального и регионального уровня;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определение приоритетных направлений, целей и задач профилактики правонарушений с учетом складывающейся ситуации;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участие в разработке и реализации программ профилактики правонарушений, контроле за их выполнением и целевым использованием выделенных денежных средств;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предоставление субъектам профилактики и населению информации о состоянии деятельности по профилактике правонарушений;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заслушивание приглашенных уполномоченных должностных лиц по вопросам профилактики предупреждения правонарушений, устранения причин и условий, способствующих их совершению;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участие в подготовке проектов нормативно-правовых актов в сфере профилактики правонарушений;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укрепление взаимодействия и налаживание тесного сотрудничества с населением, средствами массовой информации.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8.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Комиссия в пределах своей компетенции и в установленном порядке имеет право: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принимать решения, касающиеся организации и совершенствования взаимодействия органов местного самоуправления с подразделениями (представителями) территориальных органов федеральных органов исполнительной власти и органов исполнительной власти Приморского края по профилактике правонарушений, устранению причин и условий, способствующих их совершению, а также осуществлять контроль за их исполнением;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запрашивать и получать в установленном порядке необходимые материалы и информацию от подразделений (представителей) территориальных органов федеральных органов исполнительной власти, органов исполнительной власти Приморского края, органов местного самоуправления, общественных объединений, организаций (независимо от форм собственности) и должностных лиц округа;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создавать рабочие органы (рабочие группы) для изучения вопросов, касающихся профилактики правонарушений, устранения причин и условий, способствующих их совершению, а также для подготовки проектов соответствующих решений Комиссии;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привлекать для участия в работе Комиссии должностных лиц и специалистов подразделений территориальных органов федеральных органов исполнительной власти, органов исполнительной власти Приморского края, органов местного самоуправления, а также представителей организаций и общественных объединений по согласованию с их руководителями;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вносить в установленном порядке предложения по рассмотрению вопросов, требующих решения межведомственной комиссии по профилактике правонарушений, укреплению законности и правопорядка при администрации Приморского края в повестку дня ее заседания.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9. Решения Комиссии принимаются простым большинством голосов членов Комиссии, присутствующих на заседаниях. В случае равенства голосов голос председателя Комиссии (заместителя председателя, ведущего заседание по поручению председателя) является решающим.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10. Члены Комиссии обладают равными правами при обсуждении вопросов и принятии решений. 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11. Комиссия осуществляет свою деятельность на плановой основе в соответствии с регламентом принятым протокольным решением Комиссии и утвержденным председателем Комиссии.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12. Заседания Комиссии проводятся по мере необходимости, но не реже 1 раза в квартал и считаются правомочными при участии не менее половины членов Комиссии. 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13. Материально-техническое обеспечение деятельности Комиссии осуществляет администрация округа.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14. Комиссию возглавляет председатель, а в его отсутствие – заместитель. Председатель Комиссии руководит деятельностью Комиссии, определяет перечень, сроки и порядок рассмотрения вопросов на её заседаниях. Председатель и его заместитель несут ответственность за организацию её работы. Члены комиссии осуществляют работу на общественных началах.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15. Секретарь Комиссии: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разрабатывает проекты планов работы Комиссии и отчетов о результатах деятельности Комиссии;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обеспечивает подготовку и проведение заседаний Комиссии;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осуществляет контроль за исполнением решений Комиссии;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организует работу по сбору, накоплению, обобщению и анализу информации, подготовке информационных материалов об общественно-политических, социально-экономических и иных процессах в границах (на территории) округа, оказывающих влияние на развитие ситуации в сфере профилактики правонарушений;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обеспечивает взаимодействие Комиссии с межведомственной комиссией по профилактике правонарушений, укреплению законности и правопорядка при администрации Приморского края;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организует и ведет делопроизводство Комиссии.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16.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Члены Комиссии обязаны: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организовывать подготовку вопросов, выносимых на рассмотрение Комиссии в соответствии с решениями Комиссии, председателя Комиссии или по предложениям членов Комиссии, утвержденным протокольным решением;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организовать в рамках своих должностных полномочий выполнение решений Комиссии;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выполнять требования правовых актов, регламентирующих деятельность Комиссии;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определять в пределах компетенции в органе, представителем которого он является, должностное лицо или подразделение, ответственное за организацию взаимодействия указанного органа с Комиссией.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15.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Члены Комиссии имеют право: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выступать на заседаниях Комиссии, вносить предложения по вопросам, входящим в компетенцию Комиссии, и требовать, в случае необходимости, проведения голосования по данным вопросам; 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голосовать на заседаниях Комиссии;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знакомиться с документами и материалами Комиссии, непосредственно касающимися ее деятельности;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взаимодействовать с председателем Комиссии; 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привлекать по согласованию с председателем Комиссии, в установленном порядке сотрудников и специалистов подразделений территориальных органов федеральных органов исполнительной власти, органов исполнительной власти Приморского края, органов местного самоуправления и организаций к экспертной, аналитической и иной работе, связанной с деятельностью Комиссии;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излагать в случае несогласия с решением Комиссии, в письменной форме особое мнение, которое подлежит отражению в протоколе заседания Комиссии и прилагается к его решению.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tbl>
      <w:tblPr>
        <w:tblStyle w:val="7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7"/>
        <w:gridCol w:w="468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9" w:type="dxa"/>
            <w:shd w:val="clear" w:color="auto" w:fill="auto"/>
          </w:tcPr>
          <w:p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778" w:type="dxa"/>
            <w:shd w:val="clear" w:color="auto" w:fill="auto"/>
          </w:tcPr>
          <w:p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Приложение № 2</w:t>
            </w:r>
          </w:p>
          <w:p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УТВЕРЖДЕНО</w:t>
            </w:r>
          </w:p>
          <w:p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постановлением администрации Анучинского муниципального округа </w:t>
            </w:r>
          </w:p>
          <w:p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от «         » июня 2023 года № _____</w:t>
            </w:r>
          </w:p>
        </w:tc>
      </w:tr>
    </w:tbl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jc w:val="center"/>
        <w:rPr>
          <w:rFonts w:hint="default" w:ascii="Times New Roman" w:hAnsi="Times New Roman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cs="Times New Roman"/>
          <w:sz w:val="28"/>
          <w:szCs w:val="28"/>
          <w:lang w:val="ru-RU" w:eastAsia="en-US"/>
        </w:rPr>
        <w:t>СОСТАВ</w:t>
      </w:r>
    </w:p>
    <w:p>
      <w:pPr>
        <w:jc w:val="center"/>
        <w:rPr>
          <w:rFonts w:hint="default" w:ascii="Times New Roman" w:hAnsi="Times New Roman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cs="Times New Roman"/>
          <w:sz w:val="28"/>
          <w:szCs w:val="28"/>
          <w:lang w:val="ru-RU" w:eastAsia="en-US"/>
        </w:rPr>
        <w:t>межведомственной комиссии по профилактике правонарушений, укреплению законности и  правопорядка при администрации Анучинского муниципального округа</w:t>
      </w:r>
    </w:p>
    <w:p>
      <w:pPr>
        <w:jc w:val="center"/>
        <w:rPr>
          <w:rFonts w:hint="default" w:ascii="Times New Roman" w:hAnsi="Times New Roman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cs="Times New Roman"/>
          <w:sz w:val="28"/>
          <w:szCs w:val="28"/>
          <w:lang w:val="ru-RU" w:eastAsia="en-US"/>
        </w:rPr>
        <w:t>(должностям)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 w:eastAsia="en-US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 w:eastAsia="en-US"/>
        </w:rPr>
        <w:t>Председатель комиссии - первый з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аместитель главы администрации Анучинского муниципального округа;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Заместитель председателя комиссии - начальник отделения участковых уполномоченных полиции и делам несовершенно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>летних отделения полиции №11 с.Анучино МО МВД России «Арсеньевский» (по согласованию);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Секретарь комиссии - главный специалист отдела финансового контроля администрации Анучинского муниципального округа;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Члены комиссии: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начальник казённого учреждения «Муниципальный орган управления образованием Анучинского муниципального округа Приморского края»;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- главный врач КГБУЗ «Анучинская центральная районная больница» (по согласованию);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начальник филиала по Анучинскому району ФКУ УИИ ГУФСИН России по Приморскому краю (по согласованию);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главный специалист правового отдела администрации Анучинского муниципального округа;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секретарь комиссии по делам несовершеннолетних и защите их прав при администрации Анучинского муниципального округа;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начальник Анучинского территориального отдела управления по работе с территориями администрации Анучинского муниципального округа;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начальник Чернышевского территориального отдела управления по работе с территориями администрации Анучинского муниципального округа;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начальник Гражданского территориального отдела управления по работе с территориями администрации Анучинского муниципального округа;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начальник Виноградовского территориального отдела управления по работе с территориями администрации Анучинского муниципального округа.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sectPr>
      <w:headerReference r:id="rId7" w:type="first"/>
      <w:headerReference r:id="rId5" w:type="default"/>
      <w:footerReference r:id="rId8" w:type="default"/>
      <w:headerReference r:id="rId6" w:type="even"/>
      <w:pgSz w:w="11900" w:h="16840"/>
      <w:pgMar w:top="851" w:right="851" w:bottom="993" w:left="1898" w:header="0" w:footer="6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Sans Serif">
    <w:panose1 w:val="020B0604020202020204"/>
    <w:charset w:val="CC"/>
    <w:family w:val="swiss"/>
    <w:pitch w:val="default"/>
    <w:sig w:usb0="E5002EFF" w:usb1="C000605B" w:usb2="00000029" w:usb3="00000000" w:csb0="200101FF" w:csb1="2028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</w:pPr>
  </w:p>
  <w:p>
    <w:pPr>
      <w:pStyle w:val="15"/>
    </w:pPr>
  </w:p>
  <w:p>
    <w:pPr>
      <w:pStyle w:val="1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59" w:lineRule="auto"/>
      <w:ind w:left="2282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59" w:lineRule="auto"/>
      <w:ind w:left="228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hAnsi="Times New Roman" w:eastAsia="Times New Roman" w:cs="Times New Roman"/>
      </w:rPr>
      <w:t>9</w:t>
    </w:r>
    <w:r>
      <w:rPr>
        <w:rFonts w:ascii="Times New Roman" w:hAnsi="Times New Roman" w:eastAsia="Times New Roman" w:cs="Times New Roman"/>
      </w:rPr>
      <w:fldChar w:fldCharType="end"/>
    </w:r>
    <w:r>
      <w:rPr>
        <w:rFonts w:ascii="Times New Roman" w:hAnsi="Times New Roman" w:eastAsia="Times New Roman" w:cs="Times New Roman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59" w:lineRule="auto"/>
      <w:ind w:left="228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hAnsi="Times New Roman" w:eastAsia="Times New Roman" w:cs="Times New Roman"/>
      </w:rPr>
      <w:t>9</w:t>
    </w:r>
    <w:r>
      <w:rPr>
        <w:rFonts w:ascii="Times New Roman" w:hAnsi="Times New Roman" w:eastAsia="Times New Roman" w:cs="Times New Roman"/>
      </w:rPr>
      <w:fldChar w:fldCharType="end"/>
    </w:r>
    <w:r>
      <w:rPr>
        <w:rFonts w:ascii="Times New Roman" w:hAnsi="Times New Roman" w:eastAsia="Times New Roman" w:cs="Times New Roman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0D8022"/>
    <w:multiLevelType w:val="singleLevel"/>
    <w:tmpl w:val="810D802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4"/>
  <w:bordersDoNotSurroundHeader w:val="0"/>
  <w:bordersDoNotSurroundFooter w:val="0"/>
  <w:documentProtection w:enforcement="0"/>
  <w:defaultTabStop w:val="708"/>
  <w:drawingGridHorizontalSpacing w:val="181"/>
  <w:drawingGridVerticalSpacing w:val="1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627"/>
    <w:rsid w:val="00001212"/>
    <w:rsid w:val="00001D4A"/>
    <w:rsid w:val="00010F98"/>
    <w:rsid w:val="00014694"/>
    <w:rsid w:val="000224C1"/>
    <w:rsid w:val="00030383"/>
    <w:rsid w:val="0003705A"/>
    <w:rsid w:val="00054AE4"/>
    <w:rsid w:val="0005706C"/>
    <w:rsid w:val="00060E3E"/>
    <w:rsid w:val="00061377"/>
    <w:rsid w:val="0007140B"/>
    <w:rsid w:val="00075C50"/>
    <w:rsid w:val="0008247C"/>
    <w:rsid w:val="0008686B"/>
    <w:rsid w:val="00086AF3"/>
    <w:rsid w:val="00094C8E"/>
    <w:rsid w:val="000A2F9A"/>
    <w:rsid w:val="000A69E1"/>
    <w:rsid w:val="000B1F4D"/>
    <w:rsid w:val="000B4627"/>
    <w:rsid w:val="000C41E0"/>
    <w:rsid w:val="000D14FB"/>
    <w:rsid w:val="000D2157"/>
    <w:rsid w:val="000F27B4"/>
    <w:rsid w:val="000F28B3"/>
    <w:rsid w:val="000F29A2"/>
    <w:rsid w:val="000F4E48"/>
    <w:rsid w:val="000F595C"/>
    <w:rsid w:val="000F59B4"/>
    <w:rsid w:val="00106BD6"/>
    <w:rsid w:val="001070F6"/>
    <w:rsid w:val="00107993"/>
    <w:rsid w:val="00111881"/>
    <w:rsid w:val="00122C54"/>
    <w:rsid w:val="001273D9"/>
    <w:rsid w:val="00131009"/>
    <w:rsid w:val="00132388"/>
    <w:rsid w:val="001365E9"/>
    <w:rsid w:val="001445CF"/>
    <w:rsid w:val="00155B1E"/>
    <w:rsid w:val="0015661B"/>
    <w:rsid w:val="00165980"/>
    <w:rsid w:val="00170B85"/>
    <w:rsid w:val="00172346"/>
    <w:rsid w:val="00183130"/>
    <w:rsid w:val="001952B8"/>
    <w:rsid w:val="001A0BFD"/>
    <w:rsid w:val="001B1DD3"/>
    <w:rsid w:val="001B289E"/>
    <w:rsid w:val="001B2C97"/>
    <w:rsid w:val="001C1B2D"/>
    <w:rsid w:val="001C6566"/>
    <w:rsid w:val="001C7497"/>
    <w:rsid w:val="001C74DE"/>
    <w:rsid w:val="001D11DB"/>
    <w:rsid w:val="001E2E78"/>
    <w:rsid w:val="001E3851"/>
    <w:rsid w:val="001F209D"/>
    <w:rsid w:val="001F4BF1"/>
    <w:rsid w:val="00202E09"/>
    <w:rsid w:val="00203977"/>
    <w:rsid w:val="00214041"/>
    <w:rsid w:val="002158B3"/>
    <w:rsid w:val="00222BC1"/>
    <w:rsid w:val="00222D39"/>
    <w:rsid w:val="002238FC"/>
    <w:rsid w:val="00223B60"/>
    <w:rsid w:val="00235FCC"/>
    <w:rsid w:val="00245C3F"/>
    <w:rsid w:val="002664CE"/>
    <w:rsid w:val="0028770F"/>
    <w:rsid w:val="002933ED"/>
    <w:rsid w:val="00293666"/>
    <w:rsid w:val="00297270"/>
    <w:rsid w:val="002A2478"/>
    <w:rsid w:val="002A4C70"/>
    <w:rsid w:val="002A7426"/>
    <w:rsid w:val="002B3373"/>
    <w:rsid w:val="002C2AC7"/>
    <w:rsid w:val="002C338E"/>
    <w:rsid w:val="002D51D4"/>
    <w:rsid w:val="002E248C"/>
    <w:rsid w:val="002E674E"/>
    <w:rsid w:val="002E6976"/>
    <w:rsid w:val="002F1988"/>
    <w:rsid w:val="002F34DE"/>
    <w:rsid w:val="002F4874"/>
    <w:rsid w:val="003105BD"/>
    <w:rsid w:val="00311D62"/>
    <w:rsid w:val="003249E4"/>
    <w:rsid w:val="003251C6"/>
    <w:rsid w:val="0034276A"/>
    <w:rsid w:val="00343470"/>
    <w:rsid w:val="00345B4B"/>
    <w:rsid w:val="00347547"/>
    <w:rsid w:val="0035370F"/>
    <w:rsid w:val="0035588E"/>
    <w:rsid w:val="00355A92"/>
    <w:rsid w:val="003609A7"/>
    <w:rsid w:val="00362093"/>
    <w:rsid w:val="003641CE"/>
    <w:rsid w:val="00366641"/>
    <w:rsid w:val="00367CC9"/>
    <w:rsid w:val="003717E3"/>
    <w:rsid w:val="00372749"/>
    <w:rsid w:val="00373192"/>
    <w:rsid w:val="00380F94"/>
    <w:rsid w:val="00384713"/>
    <w:rsid w:val="003866C5"/>
    <w:rsid w:val="00392918"/>
    <w:rsid w:val="003A7F8A"/>
    <w:rsid w:val="003B1332"/>
    <w:rsid w:val="003C41B8"/>
    <w:rsid w:val="003C5820"/>
    <w:rsid w:val="003D1404"/>
    <w:rsid w:val="003D1C8F"/>
    <w:rsid w:val="003D4788"/>
    <w:rsid w:val="003D647B"/>
    <w:rsid w:val="003D6DAD"/>
    <w:rsid w:val="003E444C"/>
    <w:rsid w:val="004034FE"/>
    <w:rsid w:val="0040682D"/>
    <w:rsid w:val="004117BA"/>
    <w:rsid w:val="004148E5"/>
    <w:rsid w:val="004278C3"/>
    <w:rsid w:val="0043232D"/>
    <w:rsid w:val="00440051"/>
    <w:rsid w:val="00443FD1"/>
    <w:rsid w:val="00451D1A"/>
    <w:rsid w:val="004707A2"/>
    <w:rsid w:val="00470F1A"/>
    <w:rsid w:val="00477632"/>
    <w:rsid w:val="0048679F"/>
    <w:rsid w:val="004873A6"/>
    <w:rsid w:val="00487483"/>
    <w:rsid w:val="0049474F"/>
    <w:rsid w:val="0049740D"/>
    <w:rsid w:val="004A05E8"/>
    <w:rsid w:val="004A39F0"/>
    <w:rsid w:val="004A6626"/>
    <w:rsid w:val="004B0C8F"/>
    <w:rsid w:val="004C66CE"/>
    <w:rsid w:val="004C69B4"/>
    <w:rsid w:val="004D5983"/>
    <w:rsid w:val="004E4407"/>
    <w:rsid w:val="004F4C87"/>
    <w:rsid w:val="00503E23"/>
    <w:rsid w:val="0050449D"/>
    <w:rsid w:val="005076EC"/>
    <w:rsid w:val="00510D56"/>
    <w:rsid w:val="0051314B"/>
    <w:rsid w:val="005131B5"/>
    <w:rsid w:val="00526D86"/>
    <w:rsid w:val="0052707A"/>
    <w:rsid w:val="00530832"/>
    <w:rsid w:val="00534C49"/>
    <w:rsid w:val="00540B7C"/>
    <w:rsid w:val="00542715"/>
    <w:rsid w:val="00545A8D"/>
    <w:rsid w:val="00551BD7"/>
    <w:rsid w:val="00552F3B"/>
    <w:rsid w:val="0056176D"/>
    <w:rsid w:val="0056410B"/>
    <w:rsid w:val="00564967"/>
    <w:rsid w:val="00564A99"/>
    <w:rsid w:val="0057393E"/>
    <w:rsid w:val="00576B6B"/>
    <w:rsid w:val="005803AD"/>
    <w:rsid w:val="00580E85"/>
    <w:rsid w:val="005835FE"/>
    <w:rsid w:val="0059049F"/>
    <w:rsid w:val="00590B1B"/>
    <w:rsid w:val="005A0834"/>
    <w:rsid w:val="005B6A66"/>
    <w:rsid w:val="005C17FA"/>
    <w:rsid w:val="005C4E52"/>
    <w:rsid w:val="005C5BD4"/>
    <w:rsid w:val="005D0EC1"/>
    <w:rsid w:val="005E01F0"/>
    <w:rsid w:val="005E609D"/>
    <w:rsid w:val="005F28C9"/>
    <w:rsid w:val="005F2FD4"/>
    <w:rsid w:val="006109E8"/>
    <w:rsid w:val="00621C06"/>
    <w:rsid w:val="00626FDB"/>
    <w:rsid w:val="00636D66"/>
    <w:rsid w:val="00636FC7"/>
    <w:rsid w:val="00652520"/>
    <w:rsid w:val="00653CE7"/>
    <w:rsid w:val="0065750A"/>
    <w:rsid w:val="0066483B"/>
    <w:rsid w:val="006672AA"/>
    <w:rsid w:val="00691665"/>
    <w:rsid w:val="006944A2"/>
    <w:rsid w:val="00694F86"/>
    <w:rsid w:val="006A21AF"/>
    <w:rsid w:val="006C4AE4"/>
    <w:rsid w:val="006C6A18"/>
    <w:rsid w:val="006D678A"/>
    <w:rsid w:val="006D6A1C"/>
    <w:rsid w:val="006D6EDC"/>
    <w:rsid w:val="006E4ABA"/>
    <w:rsid w:val="006F182F"/>
    <w:rsid w:val="006F2856"/>
    <w:rsid w:val="006F6CB7"/>
    <w:rsid w:val="006F720F"/>
    <w:rsid w:val="00700EAB"/>
    <w:rsid w:val="007117DE"/>
    <w:rsid w:val="007126A7"/>
    <w:rsid w:val="007153DA"/>
    <w:rsid w:val="0071752E"/>
    <w:rsid w:val="007178F4"/>
    <w:rsid w:val="00717EE7"/>
    <w:rsid w:val="00732579"/>
    <w:rsid w:val="00750535"/>
    <w:rsid w:val="0075135A"/>
    <w:rsid w:val="00777230"/>
    <w:rsid w:val="00792921"/>
    <w:rsid w:val="0079439B"/>
    <w:rsid w:val="00796ECA"/>
    <w:rsid w:val="007A20D7"/>
    <w:rsid w:val="007A31D1"/>
    <w:rsid w:val="007A427F"/>
    <w:rsid w:val="007C5031"/>
    <w:rsid w:val="007C5986"/>
    <w:rsid w:val="007C6360"/>
    <w:rsid w:val="007D0624"/>
    <w:rsid w:val="007D2BAA"/>
    <w:rsid w:val="007E05C5"/>
    <w:rsid w:val="007E36C9"/>
    <w:rsid w:val="007E7D55"/>
    <w:rsid w:val="007F40DB"/>
    <w:rsid w:val="008166FE"/>
    <w:rsid w:val="00835504"/>
    <w:rsid w:val="0084010E"/>
    <w:rsid w:val="008430B1"/>
    <w:rsid w:val="00843C31"/>
    <w:rsid w:val="008606B7"/>
    <w:rsid w:val="00862D66"/>
    <w:rsid w:val="00864172"/>
    <w:rsid w:val="00864E6F"/>
    <w:rsid w:val="008718F1"/>
    <w:rsid w:val="00876A39"/>
    <w:rsid w:val="00877DFC"/>
    <w:rsid w:val="00882ED5"/>
    <w:rsid w:val="008913B4"/>
    <w:rsid w:val="00891CBA"/>
    <w:rsid w:val="008A00A0"/>
    <w:rsid w:val="008A4CD5"/>
    <w:rsid w:val="008A6234"/>
    <w:rsid w:val="008C2BA3"/>
    <w:rsid w:val="008C3968"/>
    <w:rsid w:val="008D0093"/>
    <w:rsid w:val="008E74AA"/>
    <w:rsid w:val="00903543"/>
    <w:rsid w:val="00906401"/>
    <w:rsid w:val="009147C8"/>
    <w:rsid w:val="00914A55"/>
    <w:rsid w:val="009212FD"/>
    <w:rsid w:val="00921BF3"/>
    <w:rsid w:val="009324F1"/>
    <w:rsid w:val="009326F9"/>
    <w:rsid w:val="009342BC"/>
    <w:rsid w:val="00943DFE"/>
    <w:rsid w:val="0094624E"/>
    <w:rsid w:val="00946E6C"/>
    <w:rsid w:val="00950048"/>
    <w:rsid w:val="00955D56"/>
    <w:rsid w:val="009611E8"/>
    <w:rsid w:val="00972E21"/>
    <w:rsid w:val="0097641F"/>
    <w:rsid w:val="00991032"/>
    <w:rsid w:val="00992C67"/>
    <w:rsid w:val="009A2AC7"/>
    <w:rsid w:val="009A7140"/>
    <w:rsid w:val="009D2B4E"/>
    <w:rsid w:val="009D304C"/>
    <w:rsid w:val="009D4E48"/>
    <w:rsid w:val="009D5CE9"/>
    <w:rsid w:val="009E37F0"/>
    <w:rsid w:val="009E401E"/>
    <w:rsid w:val="009E45AC"/>
    <w:rsid w:val="009F6040"/>
    <w:rsid w:val="009F66FE"/>
    <w:rsid w:val="00A03036"/>
    <w:rsid w:val="00A17422"/>
    <w:rsid w:val="00A34B95"/>
    <w:rsid w:val="00A367C8"/>
    <w:rsid w:val="00A45957"/>
    <w:rsid w:val="00A53CB3"/>
    <w:rsid w:val="00A549C0"/>
    <w:rsid w:val="00A611F2"/>
    <w:rsid w:val="00A66569"/>
    <w:rsid w:val="00A72CE3"/>
    <w:rsid w:val="00A76A2B"/>
    <w:rsid w:val="00A81A3D"/>
    <w:rsid w:val="00A9033C"/>
    <w:rsid w:val="00A91B00"/>
    <w:rsid w:val="00A93DAB"/>
    <w:rsid w:val="00A95916"/>
    <w:rsid w:val="00AA19F1"/>
    <w:rsid w:val="00AA3BCC"/>
    <w:rsid w:val="00AA5145"/>
    <w:rsid w:val="00AA6A6E"/>
    <w:rsid w:val="00AC22F8"/>
    <w:rsid w:val="00AC3D66"/>
    <w:rsid w:val="00AD1D42"/>
    <w:rsid w:val="00AE3692"/>
    <w:rsid w:val="00AE3B86"/>
    <w:rsid w:val="00AE4231"/>
    <w:rsid w:val="00AE4A4B"/>
    <w:rsid w:val="00AE4F43"/>
    <w:rsid w:val="00AF1516"/>
    <w:rsid w:val="00AF6A18"/>
    <w:rsid w:val="00B12E33"/>
    <w:rsid w:val="00B12F8F"/>
    <w:rsid w:val="00B138A5"/>
    <w:rsid w:val="00B13B1E"/>
    <w:rsid w:val="00B169B9"/>
    <w:rsid w:val="00B203E6"/>
    <w:rsid w:val="00B22B17"/>
    <w:rsid w:val="00B43075"/>
    <w:rsid w:val="00B44559"/>
    <w:rsid w:val="00B54452"/>
    <w:rsid w:val="00B639B7"/>
    <w:rsid w:val="00B64DF7"/>
    <w:rsid w:val="00B7063F"/>
    <w:rsid w:val="00B7734F"/>
    <w:rsid w:val="00B800EC"/>
    <w:rsid w:val="00BA339B"/>
    <w:rsid w:val="00BB3D3B"/>
    <w:rsid w:val="00BC4DAE"/>
    <w:rsid w:val="00BC60D2"/>
    <w:rsid w:val="00BE3284"/>
    <w:rsid w:val="00BE61DB"/>
    <w:rsid w:val="00BF0535"/>
    <w:rsid w:val="00BF4E1D"/>
    <w:rsid w:val="00C03F66"/>
    <w:rsid w:val="00C069B4"/>
    <w:rsid w:val="00C14EA8"/>
    <w:rsid w:val="00C17246"/>
    <w:rsid w:val="00C26EB5"/>
    <w:rsid w:val="00C408CD"/>
    <w:rsid w:val="00C514ED"/>
    <w:rsid w:val="00C64BBA"/>
    <w:rsid w:val="00C65F45"/>
    <w:rsid w:val="00C66943"/>
    <w:rsid w:val="00C67399"/>
    <w:rsid w:val="00C85155"/>
    <w:rsid w:val="00C91690"/>
    <w:rsid w:val="00C9188A"/>
    <w:rsid w:val="00C9395D"/>
    <w:rsid w:val="00CA537D"/>
    <w:rsid w:val="00CB1CBA"/>
    <w:rsid w:val="00CC74C0"/>
    <w:rsid w:val="00CD78A7"/>
    <w:rsid w:val="00CE0354"/>
    <w:rsid w:val="00CE3602"/>
    <w:rsid w:val="00CE5B9C"/>
    <w:rsid w:val="00CE7042"/>
    <w:rsid w:val="00CF4F42"/>
    <w:rsid w:val="00D12078"/>
    <w:rsid w:val="00D1711E"/>
    <w:rsid w:val="00D225DB"/>
    <w:rsid w:val="00D25827"/>
    <w:rsid w:val="00D27F13"/>
    <w:rsid w:val="00D468B1"/>
    <w:rsid w:val="00D60F08"/>
    <w:rsid w:val="00D6383C"/>
    <w:rsid w:val="00D64BA2"/>
    <w:rsid w:val="00D70891"/>
    <w:rsid w:val="00D73090"/>
    <w:rsid w:val="00DA1963"/>
    <w:rsid w:val="00DA1B38"/>
    <w:rsid w:val="00DA4389"/>
    <w:rsid w:val="00DA4FE1"/>
    <w:rsid w:val="00DB1AC2"/>
    <w:rsid w:val="00DB67E3"/>
    <w:rsid w:val="00DB7E99"/>
    <w:rsid w:val="00DD59A8"/>
    <w:rsid w:val="00DE216C"/>
    <w:rsid w:val="00DE6E84"/>
    <w:rsid w:val="00DF1E15"/>
    <w:rsid w:val="00E1291F"/>
    <w:rsid w:val="00E15A49"/>
    <w:rsid w:val="00E308DB"/>
    <w:rsid w:val="00E35EEE"/>
    <w:rsid w:val="00E4354F"/>
    <w:rsid w:val="00E46311"/>
    <w:rsid w:val="00E6728A"/>
    <w:rsid w:val="00E742A8"/>
    <w:rsid w:val="00E8282D"/>
    <w:rsid w:val="00EA0508"/>
    <w:rsid w:val="00EA4F47"/>
    <w:rsid w:val="00EA6647"/>
    <w:rsid w:val="00EB516A"/>
    <w:rsid w:val="00EC1763"/>
    <w:rsid w:val="00EC5AE5"/>
    <w:rsid w:val="00ED1781"/>
    <w:rsid w:val="00ED25BE"/>
    <w:rsid w:val="00ED3EA2"/>
    <w:rsid w:val="00EE0D09"/>
    <w:rsid w:val="00EE3727"/>
    <w:rsid w:val="00EE5B2F"/>
    <w:rsid w:val="00EF1545"/>
    <w:rsid w:val="00EF6667"/>
    <w:rsid w:val="00F02368"/>
    <w:rsid w:val="00F06E7D"/>
    <w:rsid w:val="00F13ACF"/>
    <w:rsid w:val="00F23701"/>
    <w:rsid w:val="00F31402"/>
    <w:rsid w:val="00F467B4"/>
    <w:rsid w:val="00F61349"/>
    <w:rsid w:val="00F67AFA"/>
    <w:rsid w:val="00F67CC0"/>
    <w:rsid w:val="00F7193D"/>
    <w:rsid w:val="00F72FA9"/>
    <w:rsid w:val="00F83D78"/>
    <w:rsid w:val="00F94A75"/>
    <w:rsid w:val="00FA244A"/>
    <w:rsid w:val="00FB2303"/>
    <w:rsid w:val="00FC3719"/>
    <w:rsid w:val="00FC4C61"/>
    <w:rsid w:val="00FD5509"/>
    <w:rsid w:val="00FE7818"/>
    <w:rsid w:val="022B046F"/>
    <w:rsid w:val="0E3545E8"/>
    <w:rsid w:val="1F0C4EDF"/>
    <w:rsid w:val="2CCA1FB7"/>
    <w:rsid w:val="43D90452"/>
    <w:rsid w:val="4D664100"/>
    <w:rsid w:val="53FA7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</w:pPr>
    <w:rPr>
      <w:rFonts w:ascii="Microsoft Sans Serif" w:hAnsi="Microsoft Sans Serif" w:eastAsia="Microsoft Sans Serif" w:cs="Microsoft Sans Serif"/>
      <w:color w:val="000000"/>
      <w:sz w:val="24"/>
      <w:szCs w:val="24"/>
      <w:lang w:val="ru-RU" w:eastAsia="ru-RU" w:bidi="ru-RU"/>
    </w:rPr>
  </w:style>
  <w:style w:type="paragraph" w:styleId="2">
    <w:name w:val="heading 1"/>
    <w:basedOn w:val="1"/>
    <w:next w:val="1"/>
    <w:link w:val="40"/>
    <w:qFormat/>
    <w:uiPriority w:val="0"/>
    <w:pPr>
      <w:widowControl/>
      <w:pBdr>
        <w:bottom w:val="single" w:color="E4E7E9" w:sz="6" w:space="9"/>
      </w:pBdr>
      <w:spacing w:before="150" w:after="150"/>
      <w:outlineLvl w:val="0"/>
    </w:pPr>
    <w:rPr>
      <w:rFonts w:ascii="Times New Roman" w:hAnsi="Times New Roman" w:eastAsia="Times New Roman" w:cs="Times New Roman"/>
      <w:b/>
      <w:bCs/>
      <w:color w:val="3D3D3D"/>
      <w:kern w:val="36"/>
      <w:sz w:val="34"/>
      <w:szCs w:val="34"/>
      <w:lang w:bidi="ar-SA"/>
    </w:rPr>
  </w:style>
  <w:style w:type="paragraph" w:styleId="3">
    <w:name w:val="heading 2"/>
    <w:basedOn w:val="1"/>
    <w:next w:val="1"/>
    <w:link w:val="39"/>
    <w:unhideWhenUsed/>
    <w:qFormat/>
    <w:uiPriority w:val="0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paragraph" w:styleId="4">
    <w:name w:val="heading 3"/>
    <w:basedOn w:val="1"/>
    <w:next w:val="1"/>
    <w:link w:val="41"/>
    <w:qFormat/>
    <w:uiPriority w:val="0"/>
    <w:pPr>
      <w:widowControl/>
      <w:spacing w:after="75"/>
      <w:outlineLvl w:val="2"/>
    </w:pPr>
    <w:rPr>
      <w:rFonts w:ascii="Times New Roman" w:hAnsi="Times New Roman" w:eastAsia="Times New Roman" w:cs="Times New Roman"/>
      <w:b/>
      <w:bCs/>
      <w:color w:val="auto"/>
      <w:sz w:val="30"/>
      <w:szCs w:val="30"/>
      <w:lang w:bidi="ar-SA"/>
    </w:rPr>
  </w:style>
  <w:style w:type="paragraph" w:styleId="5">
    <w:name w:val="heading 4"/>
    <w:basedOn w:val="1"/>
    <w:next w:val="1"/>
    <w:link w:val="42"/>
    <w:qFormat/>
    <w:uiPriority w:val="0"/>
    <w:pPr>
      <w:widowControl/>
      <w:pBdr>
        <w:bottom w:val="single" w:color="E4E7E9" w:sz="6" w:space="6"/>
      </w:pBdr>
      <w:spacing w:before="120" w:after="75"/>
      <w:outlineLvl w:val="3"/>
    </w:pPr>
    <w:rPr>
      <w:rFonts w:ascii="Times New Roman" w:hAnsi="Times New Roman" w:eastAsia="Times New Roman" w:cs="Times New Roman"/>
      <w:b/>
      <w:bCs/>
      <w:color w:val="auto"/>
      <w:sz w:val="30"/>
      <w:szCs w:val="30"/>
      <w:lang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footnote reference"/>
    <w:basedOn w:val="6"/>
    <w:semiHidden/>
    <w:unhideWhenUsed/>
    <w:qFormat/>
    <w:uiPriority w:val="99"/>
    <w:rPr>
      <w:vertAlign w:val="superscript"/>
    </w:rPr>
  </w:style>
  <w:style w:type="character" w:styleId="9">
    <w:name w:val="Hyperlink"/>
    <w:basedOn w:val="6"/>
    <w:qFormat/>
    <w:uiPriority w:val="0"/>
    <w:rPr>
      <w:color w:val="0066CC"/>
      <w:u w:val="single"/>
    </w:rPr>
  </w:style>
  <w:style w:type="character" w:styleId="10">
    <w:name w:val="page number"/>
    <w:basedOn w:val="6"/>
    <w:qFormat/>
    <w:uiPriority w:val="0"/>
  </w:style>
  <w:style w:type="paragraph" w:styleId="11">
    <w:name w:val="Balloon Text"/>
    <w:basedOn w:val="1"/>
    <w:link w:val="38"/>
    <w:semiHidden/>
    <w:unhideWhenUsed/>
    <w:qFormat/>
    <w:uiPriority w:val="0"/>
    <w:rPr>
      <w:rFonts w:ascii="Segoe UI" w:hAnsi="Segoe UI" w:cs="Segoe UI"/>
      <w:sz w:val="18"/>
      <w:szCs w:val="18"/>
    </w:rPr>
  </w:style>
  <w:style w:type="paragraph" w:styleId="12">
    <w:name w:val="footnote text"/>
    <w:basedOn w:val="1"/>
    <w:link w:val="52"/>
    <w:semiHidden/>
    <w:unhideWhenUsed/>
    <w:qFormat/>
    <w:uiPriority w:val="99"/>
    <w:pPr>
      <w:widowControl/>
    </w:pPr>
    <w:rPr>
      <w:rFonts w:ascii="Times New Roman" w:hAnsi="Times New Roman" w:eastAsia="Times New Roman" w:cs="Times New Roman"/>
      <w:color w:val="auto"/>
      <w:sz w:val="20"/>
      <w:szCs w:val="20"/>
      <w:lang w:bidi="ar-SA"/>
    </w:rPr>
  </w:style>
  <w:style w:type="paragraph" w:styleId="13">
    <w:name w:val="header"/>
    <w:basedOn w:val="1"/>
    <w:link w:val="43"/>
    <w:unhideWhenUsed/>
    <w:qFormat/>
    <w:uiPriority w:val="99"/>
    <w:pPr>
      <w:widowControl/>
      <w:tabs>
        <w:tab w:val="center" w:pos="4677"/>
        <w:tab w:val="right" w:pos="9355"/>
      </w:tabs>
    </w:pPr>
    <w:rPr>
      <w:rFonts w:asciiTheme="minorHAnsi" w:hAnsiTheme="minorHAnsi" w:eastAsiaTheme="minorHAnsi" w:cstheme="minorBidi"/>
      <w:color w:val="auto"/>
      <w:sz w:val="22"/>
      <w:szCs w:val="22"/>
      <w:lang w:eastAsia="en-US" w:bidi="ar-SA"/>
    </w:rPr>
  </w:style>
  <w:style w:type="paragraph" w:styleId="14">
    <w:name w:val="Body Text Indent"/>
    <w:basedOn w:val="1"/>
    <w:link w:val="47"/>
    <w:unhideWhenUsed/>
    <w:qFormat/>
    <w:uiPriority w:val="0"/>
    <w:pPr>
      <w:widowControl/>
      <w:ind w:firstLine="720"/>
    </w:pPr>
    <w:rPr>
      <w:rFonts w:ascii="Times New Roman" w:hAnsi="Times New Roman" w:eastAsia="Times New Roman" w:cs="Times New Roman"/>
      <w:color w:val="auto"/>
      <w:sz w:val="28"/>
      <w:szCs w:val="20"/>
      <w:lang w:bidi="ar-SA"/>
    </w:rPr>
  </w:style>
  <w:style w:type="paragraph" w:styleId="15">
    <w:name w:val="footer"/>
    <w:basedOn w:val="1"/>
    <w:link w:val="51"/>
    <w:unhideWhenUsed/>
    <w:qFormat/>
    <w:uiPriority w:val="99"/>
    <w:pPr>
      <w:tabs>
        <w:tab w:val="center" w:pos="4677"/>
        <w:tab w:val="right" w:pos="9355"/>
      </w:tabs>
    </w:pPr>
  </w:style>
  <w:style w:type="paragraph" w:styleId="16">
    <w:name w:val="Normal (Web)"/>
    <w:basedOn w:val="1"/>
    <w:qFormat/>
    <w:uiPriority w:val="0"/>
    <w:pPr>
      <w:widowControl/>
      <w:spacing w:before="100" w:beforeAutospacing="1" w:after="100" w:afterAutospacing="1"/>
    </w:pPr>
    <w:rPr>
      <w:rFonts w:ascii="Times New Roman" w:hAnsi="Times New Roman" w:eastAsia="Times New Roman" w:cs="Times New Roman"/>
      <w:color w:val="auto"/>
      <w:lang w:bidi="ar-SA"/>
    </w:rPr>
  </w:style>
  <w:style w:type="paragraph" w:styleId="17">
    <w:name w:val="Body Text Indent 2"/>
    <w:basedOn w:val="1"/>
    <w:qFormat/>
    <w:uiPriority w:val="0"/>
    <w:pPr>
      <w:ind w:firstLine="851"/>
      <w:jc w:val="both"/>
    </w:pPr>
    <w:rPr>
      <w:sz w:val="24"/>
    </w:rPr>
  </w:style>
  <w:style w:type="paragraph" w:styleId="18">
    <w:name w:val="HTML Preformatted"/>
    <w:basedOn w:val="1"/>
    <w:link w:val="45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eastAsia="Times New Roman" w:cs="Courier New"/>
      <w:color w:val="auto"/>
      <w:sz w:val="20"/>
      <w:szCs w:val="20"/>
      <w:lang w:bidi="ar-SA"/>
    </w:rPr>
  </w:style>
  <w:style w:type="table" w:styleId="19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0">
    <w:name w:val="Заголовок №1_"/>
    <w:basedOn w:val="6"/>
    <w:link w:val="21"/>
    <w:qFormat/>
    <w:uiPriority w:val="0"/>
    <w:rPr>
      <w:rFonts w:ascii="Times New Roman" w:hAnsi="Times New Roman" w:eastAsia="Times New Roman" w:cs="Times New Roman"/>
      <w:b/>
      <w:bCs/>
      <w:sz w:val="36"/>
      <w:szCs w:val="36"/>
      <w:u w:val="none"/>
    </w:rPr>
  </w:style>
  <w:style w:type="paragraph" w:customStyle="1" w:styleId="21">
    <w:name w:val="Заголовок №1"/>
    <w:basedOn w:val="1"/>
    <w:link w:val="20"/>
    <w:qFormat/>
    <w:uiPriority w:val="0"/>
    <w:pPr>
      <w:shd w:val="clear" w:color="auto" w:fill="FFFFFF"/>
      <w:spacing w:line="408" w:lineRule="exact"/>
      <w:jc w:val="center"/>
      <w:outlineLvl w:val="0"/>
    </w:pPr>
    <w:rPr>
      <w:rFonts w:ascii="Times New Roman" w:hAnsi="Times New Roman" w:eastAsia="Times New Roman" w:cs="Times New Roman"/>
      <w:b/>
      <w:bCs/>
      <w:sz w:val="36"/>
      <w:szCs w:val="36"/>
    </w:rPr>
  </w:style>
  <w:style w:type="character" w:customStyle="1" w:styleId="22">
    <w:name w:val="Основной текст (3)_"/>
    <w:basedOn w:val="6"/>
    <w:link w:val="23"/>
    <w:qFormat/>
    <w:uiPriority w:val="0"/>
    <w:rPr>
      <w:rFonts w:ascii="Times New Roman" w:hAnsi="Times New Roman" w:eastAsia="Times New Roman" w:cs="Times New Roman"/>
      <w:sz w:val="12"/>
      <w:szCs w:val="12"/>
      <w:u w:val="none"/>
    </w:rPr>
  </w:style>
  <w:style w:type="paragraph" w:customStyle="1" w:styleId="23">
    <w:name w:val="Основной текст (3)"/>
    <w:basedOn w:val="1"/>
    <w:link w:val="22"/>
    <w:qFormat/>
    <w:uiPriority w:val="0"/>
    <w:pPr>
      <w:shd w:val="clear" w:color="auto" w:fill="FFFFFF"/>
      <w:spacing w:line="408" w:lineRule="exact"/>
    </w:pPr>
    <w:rPr>
      <w:rFonts w:ascii="Times New Roman" w:hAnsi="Times New Roman" w:eastAsia="Times New Roman" w:cs="Times New Roman"/>
      <w:sz w:val="12"/>
      <w:szCs w:val="12"/>
    </w:rPr>
  </w:style>
  <w:style w:type="character" w:customStyle="1" w:styleId="24">
    <w:name w:val="Заголовок №2_"/>
    <w:basedOn w:val="6"/>
    <w:link w:val="25"/>
    <w:qFormat/>
    <w:uiPriority w:val="0"/>
    <w:rPr>
      <w:rFonts w:ascii="Times New Roman" w:hAnsi="Times New Roman" w:eastAsia="Times New Roman" w:cs="Times New Roman"/>
      <w:spacing w:val="90"/>
      <w:sz w:val="30"/>
      <w:szCs w:val="30"/>
      <w:u w:val="none"/>
    </w:rPr>
  </w:style>
  <w:style w:type="paragraph" w:customStyle="1" w:styleId="25">
    <w:name w:val="Заголовок №2"/>
    <w:basedOn w:val="1"/>
    <w:link w:val="24"/>
    <w:qFormat/>
    <w:uiPriority w:val="0"/>
    <w:pPr>
      <w:shd w:val="clear" w:color="auto" w:fill="FFFFFF"/>
      <w:spacing w:after="420" w:line="0" w:lineRule="atLeast"/>
      <w:jc w:val="center"/>
      <w:outlineLvl w:val="1"/>
    </w:pPr>
    <w:rPr>
      <w:rFonts w:ascii="Times New Roman" w:hAnsi="Times New Roman" w:eastAsia="Times New Roman" w:cs="Times New Roman"/>
      <w:spacing w:val="90"/>
      <w:sz w:val="30"/>
      <w:szCs w:val="30"/>
    </w:rPr>
  </w:style>
  <w:style w:type="character" w:customStyle="1" w:styleId="26">
    <w:name w:val="Основной текст (5)_"/>
    <w:basedOn w:val="6"/>
    <w:link w:val="27"/>
    <w:qFormat/>
    <w:uiPriority w:val="0"/>
    <w:rPr>
      <w:rFonts w:ascii="Times New Roman" w:hAnsi="Times New Roman" w:eastAsia="Times New Roman" w:cs="Times New Roman"/>
      <w:u w:val="none"/>
    </w:rPr>
  </w:style>
  <w:style w:type="paragraph" w:customStyle="1" w:styleId="27">
    <w:name w:val="Основной текст (5)2"/>
    <w:basedOn w:val="1"/>
    <w:link w:val="26"/>
    <w:qFormat/>
    <w:uiPriority w:val="0"/>
    <w:pPr>
      <w:shd w:val="clear" w:color="auto" w:fill="FFFFFF"/>
      <w:spacing w:line="0" w:lineRule="atLeast"/>
    </w:pPr>
    <w:rPr>
      <w:rFonts w:ascii="Times New Roman" w:hAnsi="Times New Roman" w:eastAsia="Times New Roman" w:cs="Times New Roman"/>
    </w:rPr>
  </w:style>
  <w:style w:type="character" w:customStyle="1" w:styleId="28">
    <w:name w:val="Основной текст (5)"/>
    <w:basedOn w:val="26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9">
    <w:name w:val="Основной текст (5)1"/>
    <w:basedOn w:val="26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0">
    <w:name w:val="Основной текст (4)_"/>
    <w:basedOn w:val="6"/>
    <w:link w:val="31"/>
    <w:qFormat/>
    <w:uiPriority w:val="0"/>
    <w:rPr>
      <w:rFonts w:ascii="Times New Roman" w:hAnsi="Times New Roman" w:eastAsia="Times New Roman" w:cs="Times New Roman"/>
      <w:b/>
      <w:bCs/>
      <w:u w:val="none"/>
    </w:rPr>
  </w:style>
  <w:style w:type="paragraph" w:customStyle="1" w:styleId="31">
    <w:name w:val="Основной текст (4)"/>
    <w:basedOn w:val="1"/>
    <w:link w:val="30"/>
    <w:qFormat/>
    <w:uiPriority w:val="0"/>
    <w:pPr>
      <w:shd w:val="clear" w:color="auto" w:fill="FFFFFF"/>
      <w:spacing w:before="720" w:after="600" w:line="326" w:lineRule="exact"/>
      <w:jc w:val="center"/>
    </w:pPr>
    <w:rPr>
      <w:rFonts w:ascii="Times New Roman" w:hAnsi="Times New Roman" w:eastAsia="Times New Roman" w:cs="Times New Roman"/>
      <w:b/>
      <w:bCs/>
    </w:rPr>
  </w:style>
  <w:style w:type="character" w:customStyle="1" w:styleId="32">
    <w:name w:val="Основной текст (4) + 14 pt"/>
    <w:basedOn w:val="30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3">
    <w:name w:val="Основной текст (2)_"/>
    <w:basedOn w:val="6"/>
    <w:link w:val="34"/>
    <w:qFormat/>
    <w:uiPriority w:val="0"/>
    <w:rPr>
      <w:rFonts w:ascii="Times New Roman" w:hAnsi="Times New Roman" w:eastAsia="Times New Roman" w:cs="Times New Roman"/>
      <w:u w:val="none"/>
    </w:rPr>
  </w:style>
  <w:style w:type="paragraph" w:customStyle="1" w:styleId="34">
    <w:name w:val="Основной текст (2)"/>
    <w:basedOn w:val="1"/>
    <w:link w:val="33"/>
    <w:qFormat/>
    <w:uiPriority w:val="0"/>
    <w:pPr>
      <w:shd w:val="clear" w:color="auto" w:fill="FFFFFF"/>
      <w:spacing w:before="420" w:after="720" w:line="0" w:lineRule="atLeast"/>
      <w:jc w:val="both"/>
    </w:pPr>
    <w:rPr>
      <w:rFonts w:ascii="Times New Roman" w:hAnsi="Times New Roman" w:eastAsia="Times New Roman" w:cs="Times New Roman"/>
    </w:rPr>
  </w:style>
  <w:style w:type="character" w:customStyle="1" w:styleId="35">
    <w:name w:val="Основной текст (2) + 14 pt"/>
    <w:basedOn w:val="33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6">
    <w:name w:val="Знак Знак"/>
    <w:basedOn w:val="1"/>
    <w:qFormat/>
    <w:uiPriority w:val="0"/>
    <w:pPr>
      <w:adjustRightInd w:val="0"/>
      <w:spacing w:after="160" w:line="240" w:lineRule="exact"/>
      <w:jc w:val="right"/>
    </w:pPr>
    <w:rPr>
      <w:rFonts w:ascii="Times New Roman" w:hAnsi="Times New Roman" w:eastAsia="Arial Unicode MS" w:cs="Times New Roman"/>
      <w:color w:val="auto"/>
      <w:sz w:val="20"/>
      <w:szCs w:val="20"/>
      <w:lang w:val="en-GB" w:eastAsia="en-US" w:bidi="ar-SA"/>
    </w:rPr>
  </w:style>
  <w:style w:type="paragraph" w:styleId="37">
    <w:name w:val="List Paragraph"/>
    <w:basedOn w:val="1"/>
    <w:qFormat/>
    <w:uiPriority w:val="34"/>
    <w:pPr>
      <w:ind w:left="720"/>
      <w:contextualSpacing/>
    </w:pPr>
  </w:style>
  <w:style w:type="character" w:customStyle="1" w:styleId="38">
    <w:name w:val="Текст выноски Знак"/>
    <w:basedOn w:val="6"/>
    <w:link w:val="11"/>
    <w:semiHidden/>
    <w:qFormat/>
    <w:uiPriority w:val="99"/>
    <w:rPr>
      <w:rFonts w:ascii="Segoe UI" w:hAnsi="Segoe UI" w:cs="Segoe UI"/>
      <w:color w:val="000000"/>
      <w:sz w:val="18"/>
      <w:szCs w:val="18"/>
    </w:rPr>
  </w:style>
  <w:style w:type="character" w:customStyle="1" w:styleId="39">
    <w:name w:val="Заголовок 2 Знак"/>
    <w:basedOn w:val="6"/>
    <w:link w:val="3"/>
    <w:qFormat/>
    <w:uiPriority w:val="9"/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character" w:customStyle="1" w:styleId="40">
    <w:name w:val="Заголовок 1 Знак"/>
    <w:basedOn w:val="6"/>
    <w:link w:val="2"/>
    <w:qFormat/>
    <w:uiPriority w:val="0"/>
    <w:rPr>
      <w:rFonts w:ascii="Times New Roman" w:hAnsi="Times New Roman" w:eastAsia="Times New Roman" w:cs="Times New Roman"/>
      <w:b/>
      <w:bCs/>
      <w:color w:val="3D3D3D"/>
      <w:kern w:val="36"/>
      <w:sz w:val="34"/>
      <w:szCs w:val="34"/>
      <w:lang w:bidi="ar-SA"/>
    </w:rPr>
  </w:style>
  <w:style w:type="character" w:customStyle="1" w:styleId="41">
    <w:name w:val="Заголовок 3 Знак"/>
    <w:basedOn w:val="6"/>
    <w:link w:val="4"/>
    <w:qFormat/>
    <w:uiPriority w:val="0"/>
    <w:rPr>
      <w:rFonts w:ascii="Times New Roman" w:hAnsi="Times New Roman" w:eastAsia="Times New Roman" w:cs="Times New Roman"/>
      <w:b/>
      <w:bCs/>
      <w:sz w:val="30"/>
      <w:szCs w:val="30"/>
      <w:lang w:bidi="ar-SA"/>
    </w:rPr>
  </w:style>
  <w:style w:type="character" w:customStyle="1" w:styleId="42">
    <w:name w:val="Заголовок 4 Знак"/>
    <w:basedOn w:val="6"/>
    <w:link w:val="5"/>
    <w:qFormat/>
    <w:uiPriority w:val="0"/>
    <w:rPr>
      <w:rFonts w:ascii="Times New Roman" w:hAnsi="Times New Roman" w:eastAsia="Times New Roman" w:cs="Times New Roman"/>
      <w:b/>
      <w:bCs/>
      <w:sz w:val="30"/>
      <w:szCs w:val="30"/>
      <w:lang w:bidi="ar-SA"/>
    </w:rPr>
  </w:style>
  <w:style w:type="character" w:customStyle="1" w:styleId="43">
    <w:name w:val="Верхний колонтитул Знак"/>
    <w:basedOn w:val="6"/>
    <w:link w:val="13"/>
    <w:qFormat/>
    <w:uiPriority w:val="99"/>
    <w:rPr>
      <w:rFonts w:asciiTheme="minorHAnsi" w:hAnsiTheme="minorHAnsi" w:eastAsiaTheme="minorHAnsi" w:cstheme="minorBidi"/>
      <w:sz w:val="22"/>
      <w:szCs w:val="22"/>
      <w:lang w:eastAsia="en-US" w:bidi="ar-SA"/>
    </w:rPr>
  </w:style>
  <w:style w:type="paragraph" w:customStyle="1" w:styleId="44">
    <w:name w:val="Знак1"/>
    <w:basedOn w:val="1"/>
    <w:qFormat/>
    <w:uiPriority w:val="0"/>
    <w:pPr>
      <w:widowControl/>
      <w:spacing w:before="100" w:beforeAutospacing="1" w:after="100" w:afterAutospacing="1"/>
    </w:pPr>
    <w:rPr>
      <w:rFonts w:ascii="Tahoma" w:hAnsi="Tahoma" w:eastAsia="Times New Roman" w:cs="Tahoma"/>
      <w:color w:val="auto"/>
      <w:sz w:val="20"/>
      <w:szCs w:val="20"/>
      <w:lang w:val="en-US" w:eastAsia="en-US" w:bidi="ar-SA"/>
    </w:rPr>
  </w:style>
  <w:style w:type="character" w:customStyle="1" w:styleId="45">
    <w:name w:val="Стандартный HTML Знак"/>
    <w:basedOn w:val="6"/>
    <w:link w:val="18"/>
    <w:qFormat/>
    <w:uiPriority w:val="0"/>
    <w:rPr>
      <w:rFonts w:ascii="Courier New" w:hAnsi="Courier New" w:eastAsia="Times New Roman" w:cs="Courier New"/>
      <w:sz w:val="20"/>
      <w:szCs w:val="20"/>
      <w:lang w:bidi="ar-SA"/>
    </w:rPr>
  </w:style>
  <w:style w:type="paragraph" w:customStyle="1" w:styleId="46">
    <w:name w:val="ConsPlusNormal"/>
    <w:qFormat/>
    <w:uiPriority w:val="0"/>
    <w:pPr>
      <w:widowControl/>
      <w:autoSpaceDE w:val="0"/>
      <w:autoSpaceDN w:val="0"/>
      <w:adjustRightInd w:val="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character" w:customStyle="1" w:styleId="47">
    <w:name w:val="Основной текст с отступом Знак"/>
    <w:basedOn w:val="6"/>
    <w:link w:val="14"/>
    <w:qFormat/>
    <w:uiPriority w:val="0"/>
    <w:rPr>
      <w:rFonts w:ascii="Times New Roman" w:hAnsi="Times New Roman" w:eastAsia="Times New Roman" w:cs="Times New Roman"/>
      <w:sz w:val="28"/>
      <w:szCs w:val="20"/>
      <w:lang w:bidi="ar-SA"/>
    </w:rPr>
  </w:style>
  <w:style w:type="paragraph" w:styleId="48">
    <w:name w:val="No Spacing"/>
    <w:qFormat/>
    <w:uiPriority w:val="1"/>
    <w:pPr>
      <w:widowControl/>
      <w:jc w:val="both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customStyle="1" w:styleId="49">
    <w:name w:val="ConsPlusNonformat"/>
    <w:qFormat/>
    <w:uiPriority w:val="99"/>
    <w:pPr>
      <w:widowControl/>
      <w:autoSpaceDE w:val="0"/>
      <w:autoSpaceDN w:val="0"/>
      <w:adjustRightInd w:val="0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50">
    <w:name w:val="ConsPlusTitle"/>
    <w:qFormat/>
    <w:uiPriority w:val="99"/>
    <w:pPr>
      <w:widowControl/>
      <w:autoSpaceDE w:val="0"/>
      <w:autoSpaceDN w:val="0"/>
      <w:adjustRightInd w:val="0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character" w:customStyle="1" w:styleId="51">
    <w:name w:val="Нижний колонтитул Знак"/>
    <w:basedOn w:val="6"/>
    <w:link w:val="15"/>
    <w:qFormat/>
    <w:uiPriority w:val="99"/>
    <w:rPr>
      <w:color w:val="000000"/>
    </w:rPr>
  </w:style>
  <w:style w:type="character" w:customStyle="1" w:styleId="52">
    <w:name w:val="Текст сноски Знак"/>
    <w:basedOn w:val="6"/>
    <w:link w:val="12"/>
    <w:semiHidden/>
    <w:qFormat/>
    <w:uiPriority w:val="99"/>
    <w:rPr>
      <w:rFonts w:ascii="Times New Roman" w:hAnsi="Times New Roman" w:eastAsia="Times New Roman" w:cs="Times New Roman"/>
      <w:sz w:val="20"/>
      <w:szCs w:val="20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numbering" Target="numbering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01BBD-9D03-4726-B621-108D93AFD9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26</Pages>
  <Words>6741</Words>
  <Characters>38429</Characters>
  <Lines>320</Lines>
  <Paragraphs>90</Paragraphs>
  <TotalTime>1</TotalTime>
  <ScaleCrop>false</ScaleCrop>
  <LinksUpToDate>false</LinksUpToDate>
  <CharactersWithSpaces>45080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2021-12-16T06:11:00Z</dcterms:created>
  <dc:creator>User</dc:creator>
  <cp:lastModifiedBy>MehovskiyVV</cp:lastModifiedBy>
  <cp:lastPrinted>2023-06-19T00:24:00Z</cp:lastPrinted>
  <dcterms:modified xsi:type="dcterms:W3CDTF">2023-06-20T01:05:27Z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03B0FEA1AB084C50A9FD13D89A1906B4</vt:lpwstr>
  </property>
</Properties>
</file>