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Протокол</w:t>
      </w:r>
    </w:p>
    <w:p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 заседания рабочей группы по совершенствованию контрольно-надзорной деятельности на территории  Анучинского муниципального округа</w:t>
      </w:r>
    </w:p>
    <w:p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</w:p>
    <w:p>
      <w:pPr>
        <w:tabs>
          <w:tab w:val="left" w:pos="4680"/>
        </w:tabs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2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декабря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202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года (15 часов)                                                      с. Анучино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  <w:u w:val="single"/>
        </w:rPr>
      </w:pPr>
      <w:r>
        <w:rPr>
          <w:rFonts w:hint="default" w:ascii="Times New Roman" w:hAnsi="Times New Roman" w:cs="Times New Roman"/>
          <w:sz w:val="28"/>
          <w:szCs w:val="28"/>
          <w:u w:val="single"/>
        </w:rPr>
        <w:t xml:space="preserve">Присутствовали: 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1. Понуровский Сергей Алексеевич – глава Анучинского муниципального округа, руководитель рабочей группы;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2. Бутенко Лариса Анатольевна – генеральный директор ООО «Лес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Строй Регион», заместитель рабочей группы;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3.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Меховский Василий Валентинович</w:t>
      </w:r>
      <w:r>
        <w:rPr>
          <w:rFonts w:hint="default" w:ascii="Times New Roman" w:hAnsi="Times New Roman" w:cs="Times New Roman"/>
          <w:sz w:val="28"/>
          <w:szCs w:val="28"/>
        </w:rPr>
        <w:t xml:space="preserve"> –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главный специалист</w:t>
      </w:r>
      <w:r>
        <w:rPr>
          <w:rFonts w:hint="default" w:ascii="Times New Roman" w:hAnsi="Times New Roman" w:cs="Times New Roman"/>
          <w:sz w:val="28"/>
          <w:szCs w:val="28"/>
        </w:rPr>
        <w:t xml:space="preserve"> отдела финансового контроля администрации Анучинского муниципального округа, секретарь рабочей группы</w:t>
      </w:r>
    </w:p>
    <w:tbl>
      <w:tblPr>
        <w:tblStyle w:val="3"/>
        <w:tblW w:w="988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52"/>
        <w:gridCol w:w="425"/>
        <w:gridCol w:w="581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2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5" w:lineRule="atLeast"/>
              <w:ind w:right="-57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5" w:lineRule="atLeast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5" w:lineRule="atLeast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</w:tbl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   Члены рабочей группы: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4. Бондарь Галина Петровна – начальник финансово-экономического 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управления;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5. Росейчук Е.В. – начальник отдела имущественных и земельных отношений;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6. Карелина Анастасия Сергеевна - </w:t>
      </w:r>
      <w:r>
        <w:rPr>
          <w:rFonts w:hint="default" w:ascii="Times New Roman" w:hAnsi="Times New Roman" w:cs="Times New Roman"/>
          <w:b w:val="0"/>
          <w:sz w:val="28"/>
          <w:szCs w:val="28"/>
        </w:rPr>
        <w:t>ИП, с. Анучино;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7.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Матяш Людмила Михайловна - ИП, с. Новогордеевка;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8. Нороян Лусине Эдиковна - </w:t>
      </w:r>
      <w:r>
        <w:rPr>
          <w:rFonts w:hint="default" w:ascii="Times New Roman" w:hAnsi="Times New Roman" w:cs="Times New Roman"/>
          <w:b w:val="0"/>
          <w:sz w:val="28"/>
          <w:szCs w:val="28"/>
        </w:rPr>
        <w:t>ИП, с. Анучино;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9. Осмирко Ирина Григорьевна – ИП, с. Чернышевка;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10. Радько Владислав Борисович – глава КФХ, с. Корниловка;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color w:val="000000"/>
          <w:sz w:val="28"/>
          <w:szCs w:val="28"/>
        </w:rPr>
        <w:t>11.</w:t>
      </w:r>
      <w:r>
        <w:rPr>
          <w:rFonts w:hint="default"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color w:val="000000"/>
          <w:sz w:val="28"/>
          <w:szCs w:val="28"/>
        </w:rPr>
        <w:t>Старыгин Константин Валентинович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 - </w:t>
      </w:r>
      <w:r>
        <w:rPr>
          <w:rFonts w:hint="default" w:ascii="Times New Roman" w:hAnsi="Times New Roman" w:cs="Times New Roman"/>
          <w:b w:val="0"/>
          <w:sz w:val="28"/>
          <w:szCs w:val="28"/>
        </w:rPr>
        <w:t>ИП, с. Анучино;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12.</w:t>
      </w:r>
      <w:r>
        <w:rPr>
          <w:rFonts w:hint="default" w:ascii="Times New Roman" w:hAnsi="Times New Roman" w:cs="Times New Roman"/>
          <w:b w:val="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sz w:val="28"/>
          <w:szCs w:val="28"/>
        </w:rPr>
        <w:t>Шнейдер Дмитрий Николаевич - ИП, с. Анучино;</w:t>
      </w:r>
    </w:p>
    <w:p>
      <w:pPr>
        <w:keepNext w:val="0"/>
        <w:keepLines w:val="0"/>
        <w:pageBreakBefore w:val="0"/>
        <w:tabs>
          <w:tab w:val="left" w:pos="4680"/>
        </w:tabs>
        <w:kinsoku/>
        <w:wordWrap/>
        <w:overflowPunct/>
        <w:topLinePunct w:val="0"/>
        <w:bidi w:val="0"/>
        <w:snapToGrid/>
        <w:spacing w:line="25" w:lineRule="atLeast"/>
        <w:jc w:val="center"/>
        <w:textAlignment w:val="auto"/>
        <w:rPr>
          <w:rFonts w:hint="default" w:ascii="Times New Roman" w:hAnsi="Times New Roman" w:cs="Times New Roman"/>
          <w:sz w:val="28"/>
          <w:szCs w:val="28"/>
          <w:u w:val="single"/>
        </w:rPr>
      </w:pPr>
    </w:p>
    <w:p>
      <w:pPr>
        <w:keepNext w:val="0"/>
        <w:keepLines w:val="0"/>
        <w:pageBreakBefore w:val="0"/>
        <w:tabs>
          <w:tab w:val="left" w:pos="4680"/>
        </w:tabs>
        <w:kinsoku/>
        <w:wordWrap/>
        <w:overflowPunct/>
        <w:topLinePunct w:val="0"/>
        <w:bidi w:val="0"/>
        <w:snapToGrid/>
        <w:spacing w:line="25" w:lineRule="atLeast"/>
        <w:jc w:val="center"/>
        <w:textAlignment w:val="auto"/>
        <w:rPr>
          <w:rFonts w:hint="default" w:ascii="Times New Roman" w:hAnsi="Times New Roman" w:cs="Times New Roman"/>
          <w:sz w:val="28"/>
          <w:szCs w:val="28"/>
          <w:u w:val="single"/>
        </w:rPr>
      </w:pPr>
      <w:r>
        <w:rPr>
          <w:rFonts w:hint="default" w:ascii="Times New Roman" w:hAnsi="Times New Roman" w:cs="Times New Roman"/>
          <w:sz w:val="28"/>
          <w:szCs w:val="28"/>
          <w:u w:val="single"/>
        </w:rPr>
        <w:t>П</w:t>
      </w:r>
      <w:r>
        <w:rPr>
          <w:rFonts w:hint="default" w:ascii="Times New Roman" w:hAnsi="Times New Roman" w:cs="Times New Roman"/>
          <w:sz w:val="28"/>
          <w:szCs w:val="28"/>
          <w:u w:val="single"/>
          <w:lang w:val="ru-RU"/>
        </w:rPr>
        <w:t>ОВЕСТКА</w:t>
      </w:r>
      <w:r>
        <w:rPr>
          <w:rFonts w:hint="default" w:ascii="Times New Roman" w:hAnsi="Times New Roman" w:cs="Times New Roman"/>
          <w:sz w:val="28"/>
          <w:szCs w:val="28"/>
          <w:u w:val="single"/>
        </w:rPr>
        <w:t>:</w:t>
      </w:r>
    </w:p>
    <w:p>
      <w:pPr>
        <w:keepNext w:val="0"/>
        <w:keepLines w:val="0"/>
        <w:pageBreakBefore w:val="0"/>
        <w:tabs>
          <w:tab w:val="left" w:pos="4680"/>
        </w:tabs>
        <w:kinsoku/>
        <w:wordWrap/>
        <w:overflowPunct/>
        <w:topLinePunct w:val="0"/>
        <w:bidi w:val="0"/>
        <w:snapToGrid/>
        <w:spacing w:line="25" w:lineRule="atLeast"/>
        <w:jc w:val="center"/>
        <w:textAlignment w:val="auto"/>
        <w:rPr>
          <w:rFonts w:hint="default" w:ascii="Times New Roman" w:hAnsi="Times New Roman" w:cs="Times New Roman"/>
          <w:sz w:val="28"/>
          <w:szCs w:val="28"/>
          <w:u w:val="single"/>
        </w:rPr>
      </w:pPr>
    </w:p>
    <w:p>
      <w:pPr>
        <w:ind w:firstLine="709"/>
        <w:jc w:val="both"/>
        <w:rPr>
          <w:rFonts w:hint="default" w:ascii="Times New Roman" w:hAnsi="Times New Roman" w:cs="Times New Roman"/>
          <w:color w:val="FF0000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>Обсуждение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Доклада об осуществлении н</w:t>
      </w:r>
      <w:r>
        <w:rPr>
          <w:rFonts w:hint="default" w:ascii="Times New Roman" w:hAnsi="Times New Roman" w:cs="Times New Roman"/>
          <w:sz w:val="28"/>
          <w:szCs w:val="28"/>
        </w:rPr>
        <w:t xml:space="preserve">а территории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Анучинского</w:t>
      </w:r>
      <w:r>
        <w:rPr>
          <w:rFonts w:hint="default" w:ascii="Times New Roman" w:hAnsi="Times New Roman" w:cs="Times New Roman"/>
          <w:sz w:val="28"/>
          <w:szCs w:val="28"/>
        </w:rPr>
        <w:t xml:space="preserve"> муниципального округа Приморского края муниципального контроля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по следующим направлениям за 2023г.</w:t>
      </w:r>
      <w:r>
        <w:rPr>
          <w:rFonts w:hint="default" w:ascii="Times New Roman" w:hAnsi="Times New Roman" w:cs="Times New Roman"/>
          <w:sz w:val="28"/>
          <w:szCs w:val="28"/>
        </w:rPr>
        <w:t xml:space="preserve">:  </w:t>
      </w:r>
    </w:p>
    <w:p>
      <w:pPr>
        <w:tabs>
          <w:tab w:val="left" w:pos="709"/>
        </w:tabs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муниципальный земельный контроль;</w:t>
      </w:r>
    </w:p>
    <w:p>
      <w:pPr>
        <w:tabs>
          <w:tab w:val="left" w:pos="709"/>
        </w:tabs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муниципальный жилищный контроль;</w:t>
      </w:r>
    </w:p>
    <w:p>
      <w:pPr>
        <w:tabs>
          <w:tab w:val="left" w:pos="709"/>
        </w:tabs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- муниципальный контрол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ь</w:t>
      </w:r>
      <w:r>
        <w:rPr>
          <w:rFonts w:hint="default" w:ascii="Times New Roman" w:hAnsi="Times New Roman" w:cs="Times New Roman"/>
          <w:sz w:val="28"/>
          <w:szCs w:val="28"/>
        </w:rPr>
        <w:t xml:space="preserve"> на автомобильном транспорте, городском наземном электрическом транспорте и в дорожном хозяйстве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;</w:t>
      </w:r>
    </w:p>
    <w:p>
      <w:pPr>
        <w:tabs>
          <w:tab w:val="left" w:pos="709"/>
        </w:tabs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-  муниципальн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ый</w:t>
      </w:r>
      <w:r>
        <w:rPr>
          <w:rFonts w:hint="default" w:ascii="Times New Roman" w:hAnsi="Times New Roman" w:cs="Times New Roman"/>
          <w:sz w:val="28"/>
          <w:szCs w:val="28"/>
        </w:rPr>
        <w:t xml:space="preserve"> контрол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ь</w:t>
      </w:r>
      <w:r>
        <w:rPr>
          <w:rFonts w:hint="default" w:ascii="Times New Roman" w:hAnsi="Times New Roman" w:cs="Times New Roman"/>
          <w:sz w:val="28"/>
          <w:szCs w:val="28"/>
        </w:rPr>
        <w:t xml:space="preserve"> в сфере благоустройства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ind w:firstLine="708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ind w:firstLine="708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СЛУШАЛИ: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ind w:firstLine="708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5" w:lineRule="atLeast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Меховский В.В.</w:t>
      </w:r>
      <w:r>
        <w:rPr>
          <w:rFonts w:hint="default" w:ascii="Times New Roman" w:hAnsi="Times New Roman" w:cs="Times New Roman"/>
          <w:sz w:val="28"/>
          <w:szCs w:val="28"/>
        </w:rPr>
        <w:t xml:space="preserve"> проинформировал рабочую группу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: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5" w:lineRule="atLeast"/>
        <w:ind w:leftChars="0"/>
        <w:jc w:val="both"/>
        <w:textAlignment w:val="auto"/>
        <w:rPr>
          <w:rFonts w:hint="default" w:ascii="Times New Roman" w:hAnsi="Times New Roman" w:cs="Times New Roman"/>
          <w:color w:val="FF0000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hint="default" w:ascii="Times New Roman" w:hAnsi="Times New Roman" w:cs="Times New Roman"/>
          <w:sz w:val="28"/>
          <w:szCs w:val="28"/>
        </w:rPr>
        <w:t xml:space="preserve"> 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содержании 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Доклада об осуществлении н</w:t>
      </w:r>
      <w:r>
        <w:rPr>
          <w:rFonts w:hint="default" w:ascii="Times New Roman" w:hAnsi="Times New Roman" w:cs="Times New Roman"/>
          <w:sz w:val="28"/>
          <w:szCs w:val="28"/>
        </w:rPr>
        <w:t xml:space="preserve">а территории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Анучинского</w:t>
      </w:r>
      <w:r>
        <w:rPr>
          <w:rFonts w:hint="default" w:ascii="Times New Roman" w:hAnsi="Times New Roman" w:cs="Times New Roman"/>
          <w:sz w:val="28"/>
          <w:szCs w:val="28"/>
        </w:rPr>
        <w:t xml:space="preserve"> муниципального округа Приморского края муниципального контроля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по следующим направлениям за 2023г.</w:t>
      </w:r>
      <w:r>
        <w:rPr>
          <w:rFonts w:hint="default" w:ascii="Times New Roman" w:hAnsi="Times New Roman" w:cs="Times New Roman"/>
          <w:sz w:val="28"/>
          <w:szCs w:val="28"/>
        </w:rPr>
        <w:t xml:space="preserve">:  </w:t>
      </w:r>
    </w:p>
    <w:p>
      <w:pPr>
        <w:tabs>
          <w:tab w:val="left" w:pos="709"/>
        </w:tabs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муниципальный земельный контроль;</w:t>
      </w:r>
    </w:p>
    <w:p>
      <w:pPr>
        <w:tabs>
          <w:tab w:val="left" w:pos="709"/>
        </w:tabs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муниципальный жилищный контроль;</w:t>
      </w:r>
    </w:p>
    <w:p>
      <w:pPr>
        <w:tabs>
          <w:tab w:val="left" w:pos="709"/>
        </w:tabs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- муниципальный контрол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ь</w:t>
      </w:r>
      <w:r>
        <w:rPr>
          <w:rFonts w:hint="default" w:ascii="Times New Roman" w:hAnsi="Times New Roman" w:cs="Times New Roman"/>
          <w:sz w:val="28"/>
          <w:szCs w:val="28"/>
        </w:rPr>
        <w:t xml:space="preserve"> на автомобильном транспорте, городском наземном электрическом транспорте и в дорожном хозяйстве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;</w:t>
      </w:r>
    </w:p>
    <w:p>
      <w:pPr>
        <w:tabs>
          <w:tab w:val="left" w:pos="709"/>
        </w:tabs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-  муниципальн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ый</w:t>
      </w:r>
      <w:r>
        <w:rPr>
          <w:rFonts w:hint="default" w:ascii="Times New Roman" w:hAnsi="Times New Roman" w:cs="Times New Roman"/>
          <w:sz w:val="28"/>
          <w:szCs w:val="28"/>
        </w:rPr>
        <w:t xml:space="preserve"> контрол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ь</w:t>
      </w:r>
      <w:r>
        <w:rPr>
          <w:rFonts w:hint="default" w:ascii="Times New Roman" w:hAnsi="Times New Roman" w:cs="Times New Roman"/>
          <w:sz w:val="28"/>
          <w:szCs w:val="28"/>
        </w:rPr>
        <w:t xml:space="preserve"> в сфере благоустройства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>
      <w:pPr>
        <w:keepNext w:val="0"/>
        <w:keepLines w:val="0"/>
        <w:pageBreakBefore w:val="0"/>
        <w:tabs>
          <w:tab w:val="left" w:pos="3645"/>
        </w:tabs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>
      <w:pPr>
        <w:keepNext w:val="0"/>
        <w:keepLines w:val="0"/>
        <w:pageBreakBefore w:val="0"/>
        <w:tabs>
          <w:tab w:val="left" w:pos="3645"/>
        </w:tabs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Рабочая группа решила: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Принять к сведению информацию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главный специалист</w:t>
      </w:r>
      <w:r>
        <w:rPr>
          <w:rFonts w:hint="default" w:ascii="Times New Roman" w:hAnsi="Times New Roman" w:cs="Times New Roman"/>
          <w:sz w:val="28"/>
          <w:szCs w:val="28"/>
        </w:rPr>
        <w:t xml:space="preserve"> отдела финансового контроля администрации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Меховского В.В.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Срок исполнения: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до 15</w:t>
      </w:r>
      <w:r>
        <w:rPr>
          <w:rFonts w:hint="default"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02</w:t>
      </w:r>
      <w:r>
        <w:rPr>
          <w:rFonts w:hint="default"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</w:rPr>
        <w:t xml:space="preserve"> года.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Председатель рабочей группы 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</w:t>
      </w:r>
      <w:r>
        <w:rPr>
          <w:rFonts w:hint="default" w:ascii="Times New Roman" w:hAnsi="Times New Roman" w:cs="Times New Roman"/>
          <w:sz w:val="28"/>
          <w:szCs w:val="28"/>
        </w:rPr>
        <w:t>С.А. Понуровский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Секретарь рабочей группы  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</w:t>
      </w:r>
      <w:r>
        <w:rPr>
          <w:rFonts w:hint="default" w:ascii="Times New Roman" w:hAnsi="Times New Roman" w:cs="Times New Roman"/>
          <w:sz w:val="28"/>
          <w:szCs w:val="28"/>
        </w:rPr>
        <w:t xml:space="preserve">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В.В. Меховский</w:t>
      </w:r>
    </w:p>
    <w:p>
      <w:pPr>
        <w:rPr>
          <w:rFonts w:hint="default" w:ascii="Times New Roman" w:hAnsi="Times New Roman" w:cs="Times New Roman"/>
          <w:sz w:val="28"/>
          <w:szCs w:val="28"/>
        </w:rPr>
      </w:pPr>
    </w:p>
    <w:p>
      <w:pPr>
        <w:rPr>
          <w:rFonts w:hint="default" w:ascii="Times New Roman" w:hAnsi="Times New Roman" w:cs="Times New Roman"/>
          <w:sz w:val="28"/>
          <w:szCs w:val="28"/>
        </w:rPr>
      </w:pPr>
    </w:p>
    <w:p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BC5AF1"/>
    <w:rsid w:val="02BC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onsPlusNormal"/>
    <w:qFormat/>
    <w:uiPriority w:val="0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  <w:style w:type="paragraph" w:customStyle="1" w:styleId="5">
    <w:name w:val="ConsPlusTitle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Times New Roman" w:cs="Arial"/>
      <w:b/>
      <w:bCs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Office_12.2.0.13431_F1E327BC-269C-435d-A152-05C5408002CA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2024-01-19T01:44:00Z</dcterms:created>
  <dc:creator>MehovskiyVV</dc:creator>
  <cp:lastModifiedBy>MehovskiyVV</cp:lastModifiedBy>
  <dcterms:modified xsi:type="dcterms:W3CDTF">2024-01-19T01:47:56Z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3E38C14695174A31B638803382D6C2C1_11</vt:lpwstr>
  </property>
</Properties>
</file>