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Normal1"/>
        <w:numPr>
          <w:ilvl w:val="0"/>
          <w:numId w:val="0"/>
        </w:numPr>
        <w:spacing w:lineRule="auto" w:line="240"/>
        <w:ind w:left="0" w:hanging="0"/>
        <w:jc w:val="right"/>
        <w:outlineLvl w:val="0"/>
        <w:rPr>
          <w:rFonts w:eastAsia="Times New Roman"/>
          <w:lang w:eastAsia="ru-RU"/>
        </w:rPr>
      </w:pPr>
      <w:r>
        <w:rPr>
          <w:sz w:val="28"/>
          <w:szCs w:val="28"/>
        </w:rPr>
        <w:t xml:space="preserve"> </w:t>
      </w:r>
      <w:r>
        <w:rPr>
          <w:rFonts w:eastAsia="Times New Roman"/>
          <w:lang w:eastAsia="ru-RU"/>
        </w:rPr>
        <w:t>Утвержден</w:t>
      </w:r>
    </w:p>
    <w:p>
      <w:pPr>
        <w:pStyle w:val="Normal"/>
        <w:widowControl w:val="false"/>
        <w:spacing w:lineRule="auto" w:line="240" w:before="0" w:after="0"/>
        <w:jc w:val="right"/>
        <w:rPr/>
      </w:pPr>
      <w:r>
        <w:rPr>
          <w:rFonts w:eastAsia="Times New Roman" w:cs="Times New Roman" w:ascii="Times New Roman" w:hAnsi="Times New Roman"/>
          <w:sz w:val="24"/>
          <w:szCs w:val="24"/>
          <w:lang w:eastAsia="ru-RU"/>
        </w:rPr>
        <w:t>постановлением</w:t>
      </w:r>
    </w:p>
    <w:p>
      <w:pPr>
        <w:pStyle w:val="Normal"/>
        <w:widowControl w:val="false"/>
        <w:spacing w:lineRule="auto" w:line="240" w:before="0" w:after="0"/>
        <w:jc w:val="right"/>
        <w:rPr/>
      </w:pPr>
      <w:r>
        <w:rPr>
          <w:rFonts w:eastAsia="Times New Roman" w:cs="Times New Roman" w:ascii="Times New Roman" w:hAnsi="Times New Roman"/>
          <w:sz w:val="24"/>
          <w:szCs w:val="24"/>
          <w:lang w:eastAsia="ru-RU"/>
        </w:rPr>
        <w:t>администрации</w:t>
      </w:r>
    </w:p>
    <w:p>
      <w:pPr>
        <w:pStyle w:val="Normal"/>
        <w:widowControl w:val="false"/>
        <w:spacing w:lineRule="auto" w:line="240" w:before="0" w:after="0"/>
        <w:jc w:val="right"/>
        <w:rPr/>
      </w:pPr>
      <w:r>
        <w:rPr>
          <w:rFonts w:eastAsia="Times New Roman" w:cs="Times New Roman" w:ascii="Times New Roman" w:hAnsi="Times New Roman"/>
          <w:sz w:val="24"/>
          <w:szCs w:val="24"/>
          <w:lang w:eastAsia="ru-RU"/>
        </w:rPr>
        <w:t>Анучинского</w:t>
      </w:r>
    </w:p>
    <w:p>
      <w:pPr>
        <w:pStyle w:val="Normal"/>
        <w:widowControl w:val="false"/>
        <w:spacing w:lineRule="auto" w:line="240" w:before="0" w:after="0"/>
        <w:jc w:val="right"/>
        <w:rPr/>
      </w:pPr>
      <w:r>
        <w:rPr>
          <w:rFonts w:eastAsia="Times New Roman" w:cs="Times New Roman" w:ascii="Times New Roman" w:hAnsi="Times New Roman"/>
          <w:sz w:val="24"/>
          <w:szCs w:val="24"/>
          <w:lang w:eastAsia="ru-RU"/>
        </w:rPr>
        <w:t xml:space="preserve">муниципального </w:t>
      </w:r>
      <w:r>
        <w:rPr>
          <w:rFonts w:eastAsia="Times New Roman" w:cs="Times New Roman" w:ascii="Times New Roman" w:hAnsi="Times New Roman"/>
          <w:color w:val="auto"/>
          <w:kern w:val="0"/>
          <w:sz w:val="24"/>
          <w:szCs w:val="24"/>
          <w:lang w:val="ru-RU" w:eastAsia="ru-RU" w:bidi="ar-SA"/>
        </w:rPr>
        <w:t>округа</w:t>
      </w:r>
    </w:p>
    <w:p>
      <w:pPr>
        <w:pStyle w:val="Normal"/>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от </w:t>
      </w:r>
      <w:r>
        <w:rPr>
          <w:rFonts w:eastAsia="Times New Roman" w:cs="Times New Roman" w:ascii="Times New Roman" w:hAnsi="Times New Roman"/>
          <w:sz w:val="24"/>
          <w:szCs w:val="24"/>
          <w:lang w:eastAsia="ru-RU"/>
        </w:rPr>
        <w:t>07.02.2022г</w:t>
      </w:r>
      <w:r>
        <w:rPr>
          <w:rFonts w:eastAsia="Times New Roman" w:cs="Times New Roman" w:ascii="Times New Roman" w:hAnsi="Times New Roman"/>
          <w:sz w:val="24"/>
          <w:szCs w:val="24"/>
          <w:lang w:eastAsia="ru-RU"/>
        </w:rPr>
        <w:t xml:space="preserve">  № </w:t>
      </w:r>
      <w:r>
        <w:rPr>
          <w:rFonts w:eastAsia="Times New Roman" w:cs="Times New Roman" w:ascii="Times New Roman" w:hAnsi="Times New Roman"/>
          <w:sz w:val="24"/>
          <w:szCs w:val="24"/>
          <w:lang w:eastAsia="ru-RU"/>
        </w:rPr>
        <w:t>108-НПА</w:t>
      </w:r>
      <w:bookmarkStart w:id="0" w:name="__UnoMark__546_3046743700"/>
      <w:bookmarkEnd w:id="0"/>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АДМИНИСТРАТИВНЫЙ РЕГЛАМЕНТ</w:t>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ПРЕДОСТАВЛЕНИЯ МУНИЦИПАЛЬНОЙ УСЛУГИ</w:t>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«ЗАКЛЮЧЕНИЕ ИЛИ РАСТОРЖЕНИЕ ДОГОВОРОВ СОЦИАЛЬНОГО НАЙМА МУНИЦИПАЛЬНОГО ЖИЛИЩНОГО ФОНДА»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contextualSpacing/>
        <w:jc w:val="center"/>
        <w:rPr>
          <w:rFonts w:ascii="Times New Roman" w:hAnsi="Times New Roman" w:cs="Times New Roman"/>
          <w:b/>
          <w:b/>
          <w:sz w:val="24"/>
          <w:szCs w:val="24"/>
        </w:rPr>
      </w:pPr>
      <w:r>
        <w:rPr>
          <w:rFonts w:cs="Times New Roman" w:ascii="Times New Roman" w:hAnsi="Times New Roman"/>
          <w:b/>
          <w:sz w:val="24"/>
          <w:szCs w:val="24"/>
        </w:rPr>
        <w:t>I. ОБЩИЕ ПОЛОЖЕНИЯ</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Предмет регулирования административного регламента</w:t>
      </w:r>
    </w:p>
    <w:p>
      <w:pPr>
        <w:pStyle w:val="ListParagraph"/>
        <w:numPr>
          <w:ilvl w:val="1"/>
          <w:numId w:val="15"/>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xml:space="preserve">Настоящий Административный регламент предоставления муниципальной услуги по предоставлению жилых помещений по договорам социального найма администрацией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 (далее - Администрация)</w:t>
      </w:r>
      <w:r>
        <w:rPr>
          <w:rFonts w:cs="Times New Roman" w:ascii="Times New Roman" w:hAnsi="Times New Roman"/>
          <w:sz w:val="24"/>
          <w:szCs w:val="24"/>
        </w:rPr>
        <w:t xml:space="preserve"> разработан в целях повышения качества предоставления муниципальной услуги и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pPr>
        <w:pStyle w:val="ListParagraph"/>
        <w:numPr>
          <w:ilvl w:val="0"/>
          <w:numId w:val="15"/>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Круг заявителей</w:t>
      </w:r>
    </w:p>
    <w:p>
      <w:pPr>
        <w:pStyle w:val="Normal"/>
        <w:tabs>
          <w:tab w:val="clear" w:pos="708"/>
          <w:tab w:val="left" w:pos="284" w:leader="none"/>
          <w:tab w:val="left" w:pos="426"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2.1. заявителями муниципальной услуги являются обратившиеся в Администрацию  с заявлением </w:t>
      </w:r>
      <w:r>
        <w:rPr>
          <w:rFonts w:cs="Times New Roman" w:ascii="Times New Roman" w:hAnsi="Times New Roman"/>
          <w:color w:val="000000" w:themeColor="text1"/>
          <w:sz w:val="24"/>
          <w:szCs w:val="24"/>
        </w:rPr>
        <w:t xml:space="preserve">в письменной или электронной форме </w:t>
      </w:r>
      <w:r>
        <w:rPr>
          <w:rFonts w:cs="Times New Roman" w:ascii="Times New Roman" w:hAnsi="Times New Roman"/>
          <w:sz w:val="24"/>
          <w:szCs w:val="24"/>
        </w:rPr>
        <w:t>о предоставлении муниципальной услуги:</w:t>
      </w:r>
    </w:p>
    <w:p>
      <w:pPr>
        <w:pStyle w:val="ListParagraph"/>
        <w:numPr>
          <w:ilvl w:val="0"/>
          <w:numId w:val="10"/>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xml:space="preserve">граждане Российской Федерации, </w:t>
      </w:r>
      <w:r>
        <w:rPr>
          <w:rFonts w:cs="Times New Roman" w:ascii="Times New Roman" w:hAnsi="Times New Roman"/>
          <w:color w:val="000000" w:themeColor="text1"/>
          <w:sz w:val="24"/>
          <w:szCs w:val="24"/>
        </w:rPr>
        <w:t>зарегистрированные по месту жительства на территории</w:t>
      </w:r>
      <w:r>
        <w:rPr>
          <w:rFonts w:cs="Times New Roman" w:ascii="Times New Roman" w:hAnsi="Times New Roman"/>
          <w:color w:val="FF0000"/>
          <w:sz w:val="24"/>
          <w:szCs w:val="24"/>
        </w:rPr>
        <w:t xml:space="preserve"> </w:t>
      </w:r>
      <w:r>
        <w:rPr>
          <w:rFonts w:cs="Times New Roman" w:ascii="Times New Roman" w:hAnsi="Times New Roman"/>
          <w:color w:val="000000" w:themeColor="text1"/>
          <w:sz w:val="24"/>
          <w:szCs w:val="24"/>
        </w:rPr>
        <w:t xml:space="preserve">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w:t>
      </w:r>
      <w:r>
        <w:rPr>
          <w:rFonts w:cs="Times New Roman" w:ascii="Times New Roman" w:hAnsi="Times New Roman"/>
          <w:color w:val="000000" w:themeColor="text1"/>
          <w:sz w:val="24"/>
          <w:szCs w:val="24"/>
        </w:rPr>
        <w:t xml:space="preserve">, </w:t>
      </w:r>
      <w:r>
        <w:rPr>
          <w:rFonts w:cs="Times New Roman" w:ascii="Times New Roman" w:hAnsi="Times New Roman"/>
          <w:sz w:val="24"/>
          <w:szCs w:val="24"/>
        </w:rPr>
        <w:t>занимающие жилые помещения муниципального жилищного фонда на условиях социального найма.</w:t>
      </w:r>
    </w:p>
    <w:p>
      <w:pPr>
        <w:pStyle w:val="ListParagraph"/>
        <w:numPr>
          <w:ilvl w:val="0"/>
          <w:numId w:val="10"/>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xml:space="preserve">граждане Российской Федерации, </w:t>
      </w:r>
      <w:r>
        <w:rPr>
          <w:rFonts w:cs="Times New Roman" w:ascii="Times New Roman" w:hAnsi="Times New Roman"/>
          <w:color w:val="000000" w:themeColor="text1"/>
          <w:sz w:val="24"/>
          <w:szCs w:val="24"/>
        </w:rPr>
        <w:t xml:space="preserve">зарегистрированные по месту жительства на территории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w:t>
      </w:r>
      <w:r>
        <w:rPr>
          <w:rFonts w:cs="Times New Roman" w:ascii="Times New Roman" w:hAnsi="Times New Roman"/>
          <w:sz w:val="24"/>
          <w:szCs w:val="24"/>
        </w:rPr>
        <w:t>, и являющиеся стороной ранее заключенного договора социального найма жилого помещения муниципального жилищного фонда, желающие расторгнуть данный договор (далее – заявители).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2.2. От имени заявителей, указанных  в подпункте 2.1., настоящего пункта Регламента,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w:t>
        <w:br/>
        <w:t>Администрацией, предоставляющей муниципальную услугу.</w:t>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3.</w:t>
        <w:tab/>
        <w:t>Требования к порядку информирования о предоставлении муниципальной услуги</w:t>
      </w:r>
    </w:p>
    <w:p>
      <w:pPr>
        <w:pStyle w:val="ConsPlusNormal1"/>
        <w:ind w:firstLine="709"/>
        <w:jc w:val="both"/>
        <w:rPr>
          <w:rFonts w:eastAsia="Times New Roman"/>
          <w:lang w:eastAsia="ru-RU"/>
        </w:rPr>
      </w:pPr>
      <w:r>
        <w:rPr/>
        <w:t xml:space="preserve">3.1. </w:t>
      </w:r>
      <w:r>
        <w:rPr>
          <w:rFonts w:eastAsia="Times New Roman" w:cs="Times New Roman"/>
          <w:sz w:val="24"/>
          <w:szCs w:val="24"/>
          <w:lang w:eastAsia="ru-RU"/>
        </w:rPr>
        <w:t xml:space="preserve">Информирование заявителей о правилах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на официальном сайте Анучинского муниципального </w:t>
      </w:r>
      <w:r>
        <w:rPr>
          <w:rFonts w:eastAsia="Times New Roman" w:cs="Times New Roman"/>
          <w:color w:val="auto"/>
          <w:kern w:val="0"/>
          <w:sz w:val="24"/>
          <w:szCs w:val="24"/>
          <w:lang w:val="ru-RU" w:eastAsia="ru-RU" w:bidi="ar-SA"/>
        </w:rPr>
        <w:t>округа Приморского края в сети Интернет</w:t>
      </w:r>
      <w:r>
        <w:rPr>
          <w:rFonts w:eastAsia="Times New Roman" w:cs="Times New Roman"/>
          <w:sz w:val="24"/>
          <w:szCs w:val="24"/>
          <w:lang w:eastAsia="ru-RU"/>
        </w:rPr>
        <w:t>.</w:t>
      </w:r>
    </w:p>
    <w:p>
      <w:pPr>
        <w:sectPr>
          <w:headerReference w:type="default" r:id="rId2"/>
          <w:type w:val="nextPage"/>
          <w:pgSz w:w="11906" w:h="16838"/>
          <w:pgMar w:left="1134" w:right="1418" w:gutter="0" w:header="709" w:top="766" w:footer="0" w:bottom="851"/>
          <w:pgNumType w:fmt="decimal"/>
          <w:formProt w:val="false"/>
          <w:textDirection w:val="lrTb"/>
          <w:docGrid w:type="default" w:linePitch="360" w:charSpace="4096"/>
        </w:sectPr>
        <w:pStyle w:val="Normal"/>
        <w:widowControl w:val="false"/>
        <w:spacing w:lineRule="auto" w:line="240" w:before="0" w:after="0"/>
        <w:ind w:left="0" w:right="0" w:firstLine="567"/>
        <w:jc w:val="both"/>
        <w:rPr/>
      </w:pPr>
      <w:r>
        <w:rPr>
          <w:rFonts w:eastAsia="Times New Roman" w:cs="Times New Roman" w:ascii="Times New Roman" w:hAnsi="Times New Roman"/>
          <w:sz w:val="24"/>
          <w:szCs w:val="24"/>
          <w:lang w:eastAsia="ru-RU"/>
        </w:rPr>
        <w:t xml:space="preserve">Информирование заявителей, прием и выдача документов осуществляется  в Администрации Анучинского муниципального </w:t>
      </w:r>
      <w:r>
        <w:rPr>
          <w:rFonts w:eastAsia="Times New Roman" w:cs="Times New Roman" w:ascii="Times New Roman" w:hAnsi="Times New Roman"/>
          <w:color w:val="auto"/>
          <w:kern w:val="0"/>
          <w:sz w:val="24"/>
          <w:szCs w:val="24"/>
          <w:lang w:val="ru-RU" w:eastAsia="ru-RU" w:bidi="ar-SA"/>
        </w:rPr>
        <w:t xml:space="preserve">округа </w:t>
      </w:r>
      <w:r>
        <w:rPr>
          <w:rFonts w:eastAsia="Times New Roman" w:cs="Times New Roman" w:ascii="Times New Roman" w:hAnsi="Times New Roman"/>
          <w:sz w:val="24"/>
          <w:szCs w:val="24"/>
          <w:lang w:eastAsia="ru-RU"/>
        </w:rPr>
        <w:t>в отделе имущественных и земельных отношений управления по работе с территориями Анучинского муниципального округа (далее – Отдел, уполномоченный орган),</w:t>
      </w:r>
      <w:r>
        <w:rPr>
          <w:rFonts w:eastAsia="Times New Roman" w:cs="Times New Roman" w:ascii="Times New Roman" w:hAnsi="Times New Roman"/>
          <w:sz w:val="24"/>
          <w:szCs w:val="24"/>
          <w:lang w:val="ru-RU" w:eastAsia="ru-RU"/>
        </w:rPr>
        <w:t xml:space="preserve"> </w:t>
      </w:r>
      <w:r>
        <w:rPr>
          <w:rFonts w:eastAsia="Times New Roman" w:cs="Times New Roman" w:ascii="Times New Roman" w:hAnsi="Times New Roman"/>
          <w:color w:val="auto"/>
          <w:kern w:val="0"/>
          <w:sz w:val="24"/>
          <w:szCs w:val="24"/>
          <w:lang w:val="en-US" w:eastAsia="ru-RU" w:bidi="ar-SA"/>
        </w:rPr>
        <w:t>в</w:t>
      </w:r>
      <w:r>
        <w:rPr>
          <w:rFonts w:eastAsia="Times New Roman" w:cs="Times New Roman" w:ascii="Times New Roman" w:hAnsi="Times New Roman"/>
          <w:color w:val="auto"/>
          <w:kern w:val="0"/>
          <w:sz w:val="24"/>
          <w:szCs w:val="24"/>
          <w:lang w:val="ru-RU" w:eastAsia="ru-RU" w:bidi="ar-SA"/>
        </w:rPr>
        <w:t xml:space="preserve"> Анучинском отделении с.Анучино  ГАУ Приморского края «МФЦ»</w:t>
      </w:r>
      <w:r>
        <w:rPr>
          <w:rFonts w:eastAsia="Times New Roman" w:cs="Times New Roman" w:ascii="Times New Roman" w:hAnsi="Times New Roman"/>
          <w:color w:val="000000"/>
          <w:sz w:val="24"/>
          <w:szCs w:val="24"/>
          <w:lang w:val="ru-RU" w:eastAsia="ru-RU"/>
        </w:rPr>
        <w:t xml:space="preserve"> </w:t>
      </w:r>
      <w:r>
        <w:rPr>
          <w:rFonts w:eastAsia="Times New Roman" w:cs="Times New Roman" w:ascii="Times New Roman" w:hAnsi="Times New Roman"/>
          <w:color w:val="000000"/>
          <w:sz w:val="24"/>
          <w:szCs w:val="24"/>
          <w:lang w:eastAsia="ru-RU"/>
        </w:rPr>
        <w:t>(далее - МФЦ ), в территориальных обособленных структурных подразделениях (далее-ТОСП), в рамках заключенного соглашения о взаимодействии.</w:t>
      </w:r>
    </w:p>
    <w:p>
      <w:pPr>
        <w:pStyle w:val="ConsPlusNormal1"/>
        <w:ind w:firstLine="709"/>
        <w:jc w:val="both"/>
        <w:rPr>
          <w:rFonts w:eastAsia="Times New Roman"/>
          <w:lang w:eastAsia="ru-RU"/>
        </w:rPr>
      </w:pPr>
      <w:r>
        <w:rPr>
          <w:rFonts w:eastAsia="Times New Roman" w:cs="Times New Roman"/>
          <w:color w:val="000000"/>
          <w:sz w:val="24"/>
          <w:szCs w:val="24"/>
          <w:lang w:eastAsia="ru-RU"/>
        </w:rPr>
        <w:t>Сведения о местонахождении органа, предоставляющего муниципальную услугу, контактных телефонах, интернет-адресах, адресах электронной почты указаны в Приложении №4, а так же размещены на официальном сайте Администрации</w:t>
      </w:r>
      <w:r>
        <w:rPr>
          <w:rFonts w:eastAsia="Times New Roman" w:cs="Times New Roman"/>
          <w:sz w:val="24"/>
          <w:szCs w:val="24"/>
          <w:lang w:eastAsia="ru-RU"/>
        </w:rPr>
        <w:t xml:space="preserve"> (адрес сайта https://анучинский.рф/</w:t>
      </w:r>
      <w:r>
        <w:rPr>
          <w:rFonts w:eastAsia="Times New Roman" w:cs="Times New Roman"/>
          <w:color w:val="000000"/>
          <w:sz w:val="24"/>
          <w:szCs w:val="24"/>
          <w:lang w:eastAsia="ru-RU"/>
        </w:rPr>
        <w:t>)</w:t>
      </w:r>
      <w:r>
        <w:rPr>
          <w:rFonts w:eastAsia="Times New Roman" w:cs="Times New Roman"/>
          <w:sz w:val="24"/>
          <w:szCs w:val="24"/>
          <w:lang w:eastAsia="ru-RU"/>
        </w:rPr>
        <w:t>, в СМИ, на информационном стенде в Администрации, в помещении</w:t>
      </w:r>
      <w:r>
        <w:rPr>
          <w:rFonts w:eastAsia="Times New Roman" w:cs="Times New Roman"/>
          <w:color w:val="000000"/>
          <w:sz w:val="24"/>
          <w:szCs w:val="24"/>
          <w:lang w:eastAsia="ru-RU"/>
        </w:rPr>
        <w:t xml:space="preserve"> МФЦ</w:t>
      </w:r>
      <w:r>
        <w:rPr>
          <w:rFonts w:eastAsia="Times New Roman" w:cs="Times New Roman"/>
          <w:color w:val="CE181E"/>
          <w:sz w:val="24"/>
          <w:szCs w:val="24"/>
          <w:lang w:eastAsia="ru-RU"/>
        </w:rPr>
        <w:t xml:space="preserve"> </w:t>
      </w:r>
      <w:r>
        <w:rPr>
          <w:rFonts w:eastAsia="Times New Roman" w:cs="Times New Roman"/>
          <w:sz w:val="24"/>
          <w:szCs w:val="24"/>
          <w:lang w:eastAsia="ru-RU"/>
        </w:rPr>
        <w:t>, ТОСП</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На официальном сайте Администрации, в СМИ, на информационном стенде в Администрации, в помещении </w:t>
      </w:r>
      <w:r>
        <w:rPr>
          <w:rFonts w:eastAsia="Times New Roman" w:cs="Times New Roman" w:ascii="Times New Roman" w:hAnsi="Times New Roman"/>
          <w:color w:val="auto"/>
          <w:kern w:val="0"/>
          <w:sz w:val="24"/>
          <w:szCs w:val="24"/>
          <w:lang w:val="ru-RU" w:eastAsia="ru-RU" w:bidi="ar-SA"/>
        </w:rPr>
        <w:t>МФЦ</w:t>
      </w:r>
      <w:r>
        <w:rPr>
          <w:rFonts w:eastAsia="Times New Roman" w:cs="Times New Roman" w:ascii="Times New Roman" w:hAnsi="Times New Roman"/>
          <w:sz w:val="24"/>
          <w:szCs w:val="24"/>
          <w:lang w:eastAsia="ru-RU"/>
        </w:rPr>
        <w:t>, ТОСП размещаются:</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 общий режим работы;</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б) перечень документов, необходимых для предоставления муниципальной услуги;</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образец заполнения заявления.</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Лица, обратившиеся за предоставлением услуги посредством личного обращения, почтовой связи, электронного обращения, непосредственно информируются:</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 перечне документов, необходимых для предоставления услуги, их комплектности (достаточности);</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 правильности оформления документов, необходимых для предоставления услуги;</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об источниках получения документов, необходимых для предоставления муниципальной услуги (сведения об органах администрации Анучинского муниципального </w:t>
      </w:r>
      <w:r>
        <w:rPr>
          <w:rFonts w:eastAsia="Times New Roman" w:cs="Times New Roman" w:ascii="Times New Roman" w:hAnsi="Times New Roman"/>
          <w:color w:val="auto"/>
          <w:kern w:val="0"/>
          <w:sz w:val="24"/>
          <w:szCs w:val="24"/>
          <w:lang w:val="ru-RU" w:eastAsia="ru-RU" w:bidi="ar-SA"/>
        </w:rPr>
        <w:t>округа</w:t>
      </w:r>
      <w:r>
        <w:rPr>
          <w:rFonts w:eastAsia="Times New Roman" w:cs="Times New Roman" w:ascii="Times New Roman" w:hAnsi="Times New Roman"/>
          <w:sz w:val="24"/>
          <w:szCs w:val="24"/>
          <w:lang w:eastAsia="ru-RU"/>
        </w:rPr>
        <w:t>, органах государственной власти, иных организациях и предприятиях);</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 порядке, сроках оформления документов, необходимых для получения муниципальной услуги, возможности их получения;</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 основаниях для отказа в предоставлении муниципальной услуги.</w:t>
      </w:r>
    </w:p>
    <w:p>
      <w:pPr>
        <w:pStyle w:val="Normal"/>
        <w:spacing w:lineRule="auto" w:line="240" w:before="29" w:after="29"/>
        <w:ind w:left="0" w:right="0" w:firstLine="540"/>
        <w:jc w:val="both"/>
        <w:rPr>
          <w:rFonts w:ascii="Times New Roman" w:hAnsi="Times New Roman" w:cs="Times New Roman"/>
          <w:b w:val="false"/>
          <w:b w:val="false"/>
          <w:i w:val="false"/>
          <w:i w:val="false"/>
          <w:strike w:val="false"/>
          <w:dstrike w:val="false"/>
          <w:sz w:val="24"/>
          <w:szCs w:val="24"/>
          <w:u w:val="none"/>
        </w:rPr>
      </w:pPr>
      <w:r>
        <w:rPr>
          <w:rFonts w:cs="Times New Roman" w:ascii="Times New Roman" w:hAnsi="Times New Roman"/>
          <w:b w:val="false"/>
          <w:i w:val="false"/>
          <w:strike w:val="false"/>
          <w:dstrike w:val="false"/>
          <w:sz w:val="24"/>
          <w:szCs w:val="24"/>
          <w:u w:val="none"/>
        </w:rPr>
        <w:t xml:space="preserve">Индивидуальное устное информирование о порядке предоставления муниципальной услуги обеспечивается специалистами Администрации, осуществляющими предоставление муниципальной услуги, </w:t>
      </w:r>
      <w:r>
        <w:rPr>
          <w:rFonts w:eastAsia="Calibri" w:cs="Times New Roman" w:ascii="Times New Roman" w:hAnsi="Times New Roman" w:eastAsiaTheme="minorHAnsi"/>
          <w:b w:val="false"/>
          <w:i w:val="false"/>
          <w:strike w:val="false"/>
          <w:dstrike w:val="false"/>
          <w:color w:val="auto"/>
          <w:kern w:val="0"/>
          <w:sz w:val="24"/>
          <w:szCs w:val="24"/>
          <w:u w:val="none"/>
          <w:lang w:val="ru-RU" w:eastAsia="en-US" w:bidi="ar-SA"/>
        </w:rPr>
        <w:t>МФЦ</w:t>
      </w:r>
      <w:r>
        <w:rPr>
          <w:rFonts w:cs="Times New Roman" w:ascii="Times New Roman" w:hAnsi="Times New Roman"/>
          <w:b w:val="false"/>
          <w:i w:val="false"/>
          <w:strike w:val="false"/>
          <w:dstrike w:val="false"/>
          <w:sz w:val="24"/>
          <w:szCs w:val="24"/>
          <w:u w:val="none"/>
        </w:rPr>
        <w:t>, ТОСП - лично или по телефону. 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с использованием официально-делового стиля речи.</w:t>
      </w:r>
    </w:p>
    <w:p>
      <w:pPr>
        <w:pStyle w:val="Normal"/>
        <w:spacing w:lineRule="auto" w:line="240" w:before="0" w:after="0"/>
        <w:ind w:left="0" w:right="0" w:firstLine="540"/>
        <w:jc w:val="both"/>
        <w:rPr>
          <w:rFonts w:ascii="Times New Roman" w:hAnsi="Times New Roman" w:cs="Times New Roman"/>
          <w:b w:val="false"/>
          <w:b w:val="false"/>
          <w:i w:val="false"/>
          <w:i w:val="false"/>
          <w:strike w:val="false"/>
          <w:dstrike w:val="false"/>
          <w:sz w:val="24"/>
          <w:szCs w:val="24"/>
          <w:u w:val="none"/>
        </w:rPr>
      </w:pPr>
      <w:r>
        <w:rPr>
          <w:rFonts w:cs="Times New Roman" w:ascii="Times New Roman" w:hAnsi="Times New Roman"/>
          <w:b w:val="false"/>
          <w:i w:val="false"/>
          <w:strike w:val="false"/>
          <w:dstrike w:val="false"/>
          <w:sz w:val="24"/>
          <w:szCs w:val="24"/>
          <w:u w:val="none"/>
        </w:rPr>
        <w:t>Время разговора (информирования) по телефону не должно превышать 10 минут, длительность устного информирования при личном обращении не должна превышать 10 минут.</w:t>
      </w:r>
    </w:p>
    <w:p>
      <w:pPr>
        <w:pStyle w:val="Normal"/>
        <w:spacing w:lineRule="auto" w:line="240" w:before="29" w:after="29"/>
        <w:ind w:left="0" w:right="0" w:firstLine="540"/>
        <w:jc w:val="both"/>
        <w:rPr>
          <w:rFonts w:ascii="Times New Roman" w:hAnsi="Times New Roman" w:eastAsia="Times New Roman" w:cs="Times New Roman"/>
          <w:sz w:val="24"/>
          <w:szCs w:val="24"/>
          <w:lang w:eastAsia="ru-RU"/>
        </w:rPr>
      </w:pPr>
      <w:r>
        <w:rPr>
          <w:rFonts w:eastAsia="Times New Roman" w:cs="Times New Roman" w:ascii="Times New Roman" w:hAnsi="Times New Roman"/>
          <w:b w:val="false"/>
          <w:i w:val="false"/>
          <w:strike w:val="false"/>
          <w:dstrike w:val="false"/>
          <w:sz w:val="24"/>
          <w:szCs w:val="24"/>
          <w:u w:val="none"/>
          <w:lang w:eastAsia="ru-RU"/>
        </w:rPr>
        <w:t>Специалисты, осуществляющие индивидуальное устное информирование о порядке предоставления муниципальной услуги, должны принять все необходимые меры для полного и оперативного ответа на поставленные вопросы.</w:t>
      </w:r>
    </w:p>
    <w:p>
      <w:pPr>
        <w:pStyle w:val="Normal"/>
        <w:spacing w:lineRule="auto" w:line="240" w:before="0" w:after="0"/>
        <w:ind w:firstLine="709"/>
        <w:jc w:val="both"/>
        <w:rPr/>
      </w:pPr>
      <w:r>
        <w:rPr>
          <w:rFonts w:eastAsia="Times New Roman" w:cs="Times New Roman" w:ascii="Times New Roman" w:hAnsi="Times New Roman"/>
          <w:sz w:val="24"/>
          <w:szCs w:val="24"/>
          <w:lang w:eastAsia="ru-RU"/>
        </w:rPr>
        <w:t>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"Единый портал государственных и муниципальных услуг (функций)" (</w:t>
      </w:r>
      <w:hyperlink r:id="rId3">
        <w:r>
          <w:rPr>
            <w:rFonts w:eastAsia="Times New Roman" w:cs="Times New Roman" w:ascii="Times New Roman" w:hAnsi="Times New Roman"/>
            <w:color w:val="000000" w:themeColor="text1"/>
            <w:sz w:val="24"/>
            <w:szCs w:val="24"/>
            <w:lang w:eastAsia="ru-RU"/>
          </w:rPr>
          <w:t>www.gosuslugi.ru</w:t>
        </w:r>
      </w:hyperlink>
      <w:r>
        <w:rPr>
          <w:rFonts w:eastAsia="Times New Roman" w:cs="Times New Roman" w:ascii="Times New Roman" w:hAnsi="Times New Roman"/>
          <w:sz w:val="24"/>
          <w:szCs w:val="24"/>
          <w:lang w:eastAsia="ru-RU"/>
        </w:rPr>
        <w:t>).</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II. СТАНДАРТ ПРЕДОСТАВЛЕНИЯ МУНИЦИПАЛЬНОЙ УСЛУГИ</w:t>
      </w:r>
    </w:p>
    <w:p>
      <w:pPr>
        <w:pStyle w:val="ListParagraph"/>
        <w:numPr>
          <w:ilvl w:val="0"/>
          <w:numId w:val="9"/>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Наименование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Заключение или расторжение договоров социального найма муниципального жилищного фонда (далее-муниципальная услуга).</w:t>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ListParagraph"/>
        <w:numPr>
          <w:ilvl w:val="0"/>
          <w:numId w:val="9"/>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 xml:space="preserve">Наименование органа, предоставляющего муниципальную услугу </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cs="Times New Roman" w:ascii="Times New Roman" w:hAnsi="Times New Roman"/>
          <w:sz w:val="24"/>
          <w:szCs w:val="24"/>
        </w:rPr>
        <w:t>5.1.</w:t>
      </w:r>
      <w:r>
        <w:rPr>
          <w:rFonts w:cs="Times New Roman" w:ascii="Times New Roman" w:hAnsi="Times New Roman"/>
          <w:b/>
          <w:sz w:val="24"/>
          <w:szCs w:val="24"/>
        </w:rPr>
        <w:t xml:space="preserve"> </w:t>
      </w:r>
      <w:r>
        <w:rPr>
          <w:rFonts w:eastAsia="Times New Roman" w:cs="Times New Roman" w:ascii="Times New Roman" w:hAnsi="Times New Roman"/>
          <w:sz w:val="24"/>
          <w:szCs w:val="24"/>
          <w:lang w:eastAsia="ru-RU"/>
        </w:rPr>
        <w:t>Муниципальная услуга предоставляется Администрацией в лице уполномоченного органа – отдела имущественных и земельных отношений по работе с территориями администрации Анучинского муниципального округа (далее - Отдел, уполномоченный орган).</w:t>
      </w:r>
    </w:p>
    <w:p>
      <w:pPr>
        <w:pStyle w:val="Normal"/>
        <w:spacing w:lineRule="auto" w:line="240" w:before="0" w:after="0"/>
        <w:ind w:firstLine="709"/>
        <w:jc w:val="both"/>
        <w:rPr/>
      </w:pPr>
      <w:r>
        <w:rPr>
          <w:rFonts w:eastAsia="Times New Roman" w:cs="Times New Roman" w:ascii="Times New Roman" w:hAnsi="Times New Roman"/>
          <w:sz w:val="24"/>
          <w:szCs w:val="24"/>
          <w:lang w:eastAsia="ru-RU"/>
        </w:rPr>
        <w:t xml:space="preserve">При предоставлении муниципальной услуги запрещается требовать у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таких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указанные в </w:t>
      </w:r>
      <w:hyperlink r:id="rId4">
        <w:r>
          <w:rPr>
            <w:rFonts w:eastAsia="Times New Roman" w:cs="Times New Roman" w:ascii="Times New Roman" w:hAnsi="Times New Roman"/>
            <w:sz w:val="24"/>
            <w:szCs w:val="24"/>
            <w:lang w:eastAsia="ru-RU"/>
          </w:rPr>
          <w:t>части 1 статьи 9</w:t>
        </w:r>
      </w:hyperlink>
      <w:r>
        <w:rPr>
          <w:rFonts w:eastAsia="Times New Roman" w:cs="Times New Roman" w:ascii="Times New Roman" w:hAnsi="Times New Roman"/>
          <w:sz w:val="24"/>
          <w:szCs w:val="24"/>
          <w:lang w:eastAsia="ru-RU"/>
        </w:rPr>
        <w:t xml:space="preserve"> Федерального закона от 27 июня 2010 года № 210-ФЗ "Об организации предоставления государственных и муниципальных услуг".</w:t>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ListParagraph"/>
        <w:numPr>
          <w:ilvl w:val="0"/>
          <w:numId w:val="9"/>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Описание результатов предоставления муниципальной услуги</w:t>
      </w:r>
    </w:p>
    <w:p>
      <w:pPr>
        <w:pStyle w:val="ConsPlusNormal1"/>
        <w:tabs>
          <w:tab w:val="clear" w:pos="708"/>
          <w:tab w:val="left" w:pos="0" w:leader="none"/>
          <w:tab w:val="left" w:pos="709" w:leader="none"/>
        </w:tabs>
        <w:ind w:firstLine="709"/>
        <w:jc w:val="both"/>
        <w:rPr/>
      </w:pPr>
      <w:r>
        <w:rPr/>
        <w:t>6.1.</w:t>
      </w:r>
      <w:r>
        <w:rPr>
          <w:color w:val="00396D"/>
        </w:rPr>
        <w:t xml:space="preserve"> </w:t>
      </w:r>
      <w:r>
        <w:rPr/>
        <w:t>Результатом предоставления муниципальной услуги является:</w:t>
      </w:r>
    </w:p>
    <w:p>
      <w:pPr>
        <w:pStyle w:val="ListParagraph"/>
        <w:numPr>
          <w:ilvl w:val="0"/>
          <w:numId w:val="11"/>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договор социального найма муниципального жилищного фонда;</w:t>
      </w:r>
    </w:p>
    <w:p>
      <w:pPr>
        <w:pStyle w:val="ListParagraph"/>
        <w:numPr>
          <w:ilvl w:val="0"/>
          <w:numId w:val="11"/>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мотивированный отказ в заключении договора социального найма муниципального жилищного фонда;</w:t>
      </w:r>
    </w:p>
    <w:p>
      <w:pPr>
        <w:pStyle w:val="ListParagraph"/>
        <w:numPr>
          <w:ilvl w:val="0"/>
          <w:numId w:val="11"/>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соглашение о расторжении договора социального найма муниципального жилищного фонда.</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9"/>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Срок предоставления муниципальной услуги</w:t>
      </w:r>
    </w:p>
    <w:p>
      <w:pPr>
        <w:pStyle w:val="Annotationtext"/>
        <w:tabs>
          <w:tab w:val="clear" w:pos="708"/>
          <w:tab w:val="center" w:pos="426" w:leader="none"/>
        </w:tabs>
        <w:spacing w:before="0" w:after="0"/>
        <w:ind w:firstLine="709"/>
        <w:jc w:val="both"/>
        <w:rPr>
          <w:rFonts w:ascii="Times New Roman" w:hAnsi="Times New Roman" w:cs="Times New Roman"/>
          <w:sz w:val="24"/>
          <w:szCs w:val="24"/>
        </w:rPr>
      </w:pPr>
      <w:r>
        <w:rPr>
          <w:rFonts w:cs="Times New Roman" w:ascii="Times New Roman" w:hAnsi="Times New Roman"/>
          <w:sz w:val="24"/>
          <w:szCs w:val="24"/>
        </w:rPr>
        <w:t>7.1. Предоставление муниципальной услуги осуществляется не позднее 30 календарных дней со дня регистрации заявления о предоставлении муниципальной услуги в  Администрации .</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Уведомление об отказе в предоставлении муниципальной услуги оформляется в письменном виде, подписывается должностным лицом Администрации и выдается или направляется заявителю не позднее 30 календарных дней со дня регистрации заявления в  администрации .</w:t>
      </w:r>
    </w:p>
    <w:p>
      <w:pPr>
        <w:pStyle w:val="ListParagraph"/>
        <w:numPr>
          <w:ilvl w:val="0"/>
          <w:numId w:val="9"/>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Правовые основания для предоставления муниципальной услуги</w:t>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sz w:val="24"/>
          <w:szCs w:val="24"/>
        </w:rPr>
        <w:t>Список нормативных актов, в соответствии с которыми осуществляется оказание муниципальной услуги, приведен в Приложении № 2  к Регламенту (https://анучинский.рф/).</w:t>
      </w:r>
    </w:p>
    <w:p>
      <w:pPr>
        <w:pStyle w:val="ListParagraph"/>
        <w:numPr>
          <w:ilvl w:val="0"/>
          <w:numId w:val="9"/>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pPr>
        <w:pStyle w:val="ListParagraph"/>
        <w:numPr>
          <w:ilvl w:val="1"/>
          <w:numId w:val="9"/>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sz w:val="24"/>
          <w:szCs w:val="24"/>
        </w:rPr>
        <w:t>Исчерпывающий перечень документов, необходимых для предоставления муниципальной услуги, которые заявитель должен представить самостоятельно (документы, предъявляются в оригинале или копиях  заверенных нотариально)</w:t>
      </w:r>
    </w:p>
    <w:p>
      <w:pPr>
        <w:pStyle w:val="ListParagraph"/>
        <w:numPr>
          <w:ilvl w:val="0"/>
          <w:numId w:val="12"/>
        </w:numPr>
        <w:tabs>
          <w:tab w:val="clear" w:pos="708"/>
          <w:tab w:val="left" w:pos="1134" w:leader="none"/>
        </w:tabs>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заявление согласно приложению № 1 к Регламенту (для заключения договора социального найма) или согласно приложению № 2 к Регламенту (для расторжения договора социального найма), содержащее согласие всех совершеннолетних членов семьи заявителя, в том числе временно отсутствующих</w:t>
      </w:r>
    </w:p>
    <w:p>
      <w:pPr>
        <w:pStyle w:val="ListParagraph"/>
        <w:numPr>
          <w:ilvl w:val="0"/>
          <w:numId w:val="12"/>
        </w:numPr>
        <w:tabs>
          <w:tab w:val="clear" w:pos="708"/>
          <w:tab w:val="left" w:pos="1134" w:leader="none"/>
        </w:tabs>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документ, удостоверяющий личность заявителя;</w:t>
      </w:r>
    </w:p>
    <w:p>
      <w:pPr>
        <w:pStyle w:val="ListParagraph"/>
        <w:numPr>
          <w:ilvl w:val="0"/>
          <w:numId w:val="12"/>
        </w:numPr>
        <w:tabs>
          <w:tab w:val="clear" w:pos="708"/>
          <w:tab w:val="left" w:pos="1134" w:leader="none"/>
        </w:tabs>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документ, удостоверяющий личность каждого из совершеннолетних членов семьи заявителя;</w:t>
      </w:r>
    </w:p>
    <w:p>
      <w:pPr>
        <w:pStyle w:val="ListParagraph"/>
        <w:widowControl w:val="false"/>
        <w:numPr>
          <w:ilvl w:val="0"/>
          <w:numId w:val="12"/>
        </w:numPr>
        <w:tabs>
          <w:tab w:val="clear" w:pos="708"/>
          <w:tab w:val="left" w:pos="993" w:leader="none"/>
          <w:tab w:val="left" w:pos="8411" w:leader="none"/>
        </w:tabs>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документ, удостоверяющий личность ребенка (детей), достигшего 14-летнего возраста (в случае наличия в составе семьи ребенка (детей), достигшего 14-летнего возраста);</w:t>
      </w:r>
    </w:p>
    <w:p>
      <w:pPr>
        <w:pStyle w:val="ListParagraph"/>
        <w:numPr>
          <w:ilvl w:val="0"/>
          <w:numId w:val="12"/>
        </w:numPr>
        <w:tabs>
          <w:tab w:val="clear" w:pos="708"/>
          <w:tab w:val="left" w:pos="993" w:leader="none"/>
          <w:tab w:val="left" w:pos="8411" w:leader="none"/>
        </w:tabs>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свидетельство о рождении ребенка (детей) не достигшего 14-летнего возраста, выданное органом исполнительной власти или органами местного самоуправления, расположенными за пределами Приморского края (в случае наличия в составе семьи ребенка (детей), не достигшего 14-летнего возраста);</w:t>
      </w:r>
    </w:p>
    <w:p>
      <w:pPr>
        <w:pStyle w:val="Annotationtext"/>
        <w:numPr>
          <w:ilvl w:val="0"/>
          <w:numId w:val="12"/>
        </w:numPr>
        <w:tabs>
          <w:tab w:val="clear" w:pos="708"/>
          <w:tab w:val="left" w:pos="993" w:leader="none"/>
        </w:tabs>
        <w:spacing w:before="0" w:after="0"/>
        <w:ind w:left="0" w:firstLine="709"/>
        <w:jc w:val="both"/>
        <w:rPr>
          <w:rFonts w:ascii="Times New Roman" w:hAnsi="Times New Roman" w:cs="Times New Roman"/>
          <w:sz w:val="24"/>
          <w:szCs w:val="24"/>
        </w:rPr>
      </w:pPr>
      <w:r>
        <w:rPr>
          <w:rFonts w:cs="Times New Roman" w:ascii="Times New Roman" w:hAnsi="Times New Roman"/>
          <w:sz w:val="24"/>
          <w:szCs w:val="24"/>
        </w:rPr>
        <w:t>согласие на обработку персональных данных лица, не являющегося  заявителем;</w:t>
      </w:r>
    </w:p>
    <w:p>
      <w:pPr>
        <w:pStyle w:val="Annotationtext"/>
        <w:numPr>
          <w:ilvl w:val="0"/>
          <w:numId w:val="12"/>
        </w:numPr>
        <w:tabs>
          <w:tab w:val="clear" w:pos="708"/>
          <w:tab w:val="left" w:pos="993" w:leader="none"/>
        </w:tabs>
        <w:spacing w:before="0" w:after="0"/>
        <w:ind w:left="0" w:firstLine="709"/>
        <w:jc w:val="both"/>
        <w:rPr>
          <w:rFonts w:ascii="Times New Roman" w:hAnsi="Times New Roman" w:cs="Times New Roman"/>
          <w:sz w:val="24"/>
          <w:szCs w:val="24"/>
        </w:rPr>
      </w:pPr>
      <w:r>
        <w:rPr>
          <w:rFonts w:cs="Times New Roman" w:ascii="Times New Roman" w:hAnsi="Times New Roman"/>
          <w:sz w:val="24"/>
          <w:szCs w:val="24"/>
        </w:rPr>
        <w:t>документ, удостоверяющий личность представителя заявителя (в случае обращения уполномоченного представителя);</w:t>
      </w:r>
    </w:p>
    <w:p>
      <w:pPr>
        <w:pStyle w:val="Annotationtext"/>
        <w:numPr>
          <w:ilvl w:val="0"/>
          <w:numId w:val="12"/>
        </w:numPr>
        <w:tabs>
          <w:tab w:val="clear" w:pos="708"/>
          <w:tab w:val="left" w:pos="993" w:leader="none"/>
        </w:tabs>
        <w:spacing w:before="0" w:after="0"/>
        <w:ind w:left="0" w:firstLine="709"/>
        <w:jc w:val="both"/>
        <w:rPr>
          <w:rFonts w:ascii="Times New Roman" w:hAnsi="Times New Roman" w:cs="Times New Roman"/>
          <w:sz w:val="24"/>
          <w:szCs w:val="24"/>
        </w:rPr>
      </w:pPr>
      <w:r>
        <w:rPr>
          <w:rFonts w:cs="Times New Roman" w:ascii="Times New Roman" w:hAnsi="Times New Roman"/>
          <w:sz w:val="24"/>
          <w:szCs w:val="24"/>
        </w:rPr>
        <w:t>доверенность, оформленная в соответствии с действующим законодательством Российской Федерации (в случае обращения уполномоченного представителя);</w:t>
      </w:r>
    </w:p>
    <w:p>
      <w:pPr>
        <w:pStyle w:val="Annotationtext"/>
        <w:numPr>
          <w:ilvl w:val="0"/>
          <w:numId w:val="12"/>
        </w:numPr>
        <w:tabs>
          <w:tab w:val="clear" w:pos="708"/>
          <w:tab w:val="left" w:pos="993" w:leader="none"/>
        </w:tabs>
        <w:spacing w:before="0" w:after="0"/>
        <w:ind w:left="0" w:firstLine="709"/>
        <w:jc w:val="both"/>
        <w:rPr>
          <w:rFonts w:ascii="Times New Roman" w:hAnsi="Times New Roman" w:cs="Times New Roman"/>
          <w:sz w:val="24"/>
          <w:szCs w:val="24"/>
        </w:rPr>
      </w:pPr>
      <w:r>
        <w:rPr>
          <w:rFonts w:cs="Times New Roman" w:ascii="Times New Roman" w:hAnsi="Times New Roman"/>
          <w:sz w:val="24"/>
          <w:szCs w:val="24"/>
        </w:rPr>
        <w:t xml:space="preserve">выписка из домовой книги (при наличии домовой книги); </w:t>
      </w:r>
    </w:p>
    <w:p>
      <w:pPr>
        <w:pStyle w:val="Annotationtext"/>
        <w:numPr>
          <w:ilvl w:val="0"/>
          <w:numId w:val="12"/>
        </w:numPr>
        <w:tabs>
          <w:tab w:val="clear" w:pos="708"/>
          <w:tab w:val="left" w:pos="993" w:leader="none"/>
        </w:tabs>
        <w:spacing w:before="0" w:after="0"/>
        <w:ind w:left="0" w:firstLine="709"/>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свидетельство о заключении брака, свидетельство о расторжении брака, свидетельство об усыновлении (удочерении), свидетельство об установлении отцовства, свидетельство о смерти, выданные органом исполнительной власти или органами местного самоуправления, расположенными за пределами Приморского края, судебные решения;</w:t>
      </w:r>
    </w:p>
    <w:p>
      <w:pPr>
        <w:pStyle w:val="Annotationtext"/>
        <w:numPr>
          <w:ilvl w:val="0"/>
          <w:numId w:val="12"/>
        </w:numPr>
        <w:tabs>
          <w:tab w:val="clear" w:pos="708"/>
          <w:tab w:val="left" w:pos="993" w:leader="none"/>
        </w:tabs>
        <w:spacing w:before="0" w:after="0"/>
        <w:ind w:left="0" w:firstLine="709"/>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правоустанавливающий документ на жилое помещение (при наличии решения суда либо ордера, решения (постановления) о предоставлении жилого помещения, сведения о которых отсутствуют в распоряжении Администрации).</w:t>
      </w:r>
    </w:p>
    <w:p>
      <w:pPr>
        <w:pStyle w:val="Annotationtext"/>
        <w:numPr>
          <w:ilvl w:val="1"/>
          <w:numId w:val="9"/>
        </w:numPr>
        <w:tabs>
          <w:tab w:val="clear" w:pos="708"/>
          <w:tab w:val="left" w:pos="993" w:leader="none"/>
        </w:tabs>
        <w:spacing w:before="0" w:after="0"/>
        <w:ind w:left="0" w:firstLine="709"/>
        <w:jc w:val="both"/>
        <w:rPr>
          <w:rFonts w:ascii="Times New Roman" w:hAnsi="Times New Roman" w:cs="Times New Roman"/>
          <w:sz w:val="24"/>
          <w:szCs w:val="24"/>
        </w:rPr>
      </w:pPr>
      <w:r>
        <w:rPr>
          <w:rFonts w:cs="Times New Roman" w:ascii="Times New Roman" w:hAnsi="Times New Roman"/>
          <w:sz w:val="24"/>
          <w:szCs w:val="24"/>
        </w:rPr>
        <w:t>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(документы, предъявляются в оригинале или копиях, заверенных нотариально)</w:t>
      </w:r>
    </w:p>
    <w:p>
      <w:pPr>
        <w:pStyle w:val="Annotationtext"/>
        <w:numPr>
          <w:ilvl w:val="0"/>
          <w:numId w:val="13"/>
        </w:numPr>
        <w:tabs>
          <w:tab w:val="clear" w:pos="708"/>
          <w:tab w:val="left" w:pos="993" w:leader="none"/>
        </w:tabs>
        <w:spacing w:before="0" w:after="0"/>
        <w:ind w:left="0" w:firstLine="709"/>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выписка из поквартирной карточки по форме № 10;</w:t>
      </w:r>
    </w:p>
    <w:p>
      <w:pPr>
        <w:pStyle w:val="Annotationtext"/>
        <w:numPr>
          <w:ilvl w:val="0"/>
          <w:numId w:val="13"/>
        </w:numPr>
        <w:tabs>
          <w:tab w:val="clear" w:pos="708"/>
          <w:tab w:val="left" w:pos="993" w:leader="none"/>
        </w:tabs>
        <w:spacing w:before="0" w:after="0"/>
        <w:ind w:left="0" w:firstLine="709"/>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свидетельство о рождении ребенка (детей) не достигшего 14-летнего возраста, выданное органом исполнительной власти или органами местного самоуправления, расположенными на территории Приморского края (в случае наличия  в составе семьи ребенка (детей), достигшего 14-летнего возраста);</w:t>
      </w:r>
    </w:p>
    <w:p>
      <w:pPr>
        <w:pStyle w:val="Annotationtext"/>
        <w:numPr>
          <w:ilvl w:val="0"/>
          <w:numId w:val="13"/>
        </w:numPr>
        <w:tabs>
          <w:tab w:val="clear" w:pos="708"/>
          <w:tab w:val="left" w:pos="993" w:leader="none"/>
        </w:tabs>
        <w:spacing w:before="0" w:after="0"/>
        <w:ind w:left="0" w:firstLine="709"/>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свидетельство о заключении брака, свидетельство о расторжении брака, свидетельство об усыновлении (удочерении), свидетельство об установлении отцовства, свидетельство о смерти, выданные органом исполнительной власти или органами местного самоуправления, расположенными на территории Приморского края;</w:t>
      </w:r>
    </w:p>
    <w:p>
      <w:pPr>
        <w:pStyle w:val="Annotationtext"/>
        <w:numPr>
          <w:ilvl w:val="0"/>
          <w:numId w:val="13"/>
        </w:numPr>
        <w:tabs>
          <w:tab w:val="clear" w:pos="708"/>
          <w:tab w:val="left" w:pos="993" w:leader="none"/>
        </w:tabs>
        <w:spacing w:before="0" w:after="0"/>
        <w:ind w:left="0" w:firstLine="709"/>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xml:space="preserve">договор социального найма, </w:t>
      </w:r>
    </w:p>
    <w:p>
      <w:pPr>
        <w:pStyle w:val="Annotationtext"/>
        <w:numPr>
          <w:ilvl w:val="0"/>
          <w:numId w:val="13"/>
        </w:numPr>
        <w:tabs>
          <w:tab w:val="clear" w:pos="708"/>
          <w:tab w:val="left" w:pos="993" w:leader="none"/>
        </w:tabs>
        <w:spacing w:before="0" w:after="0"/>
        <w:ind w:left="0" w:firstLine="709"/>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выписка из Единого государственного реестра недвижимости об основных характеристиках и зарегистрированных правах на объект недвижимости.</w:t>
      </w:r>
    </w:p>
    <w:p>
      <w:pPr>
        <w:pStyle w:val="Normal"/>
        <w:spacing w:lineRule="auto" w:line="240" w:before="0" w:after="0"/>
        <w:ind w:firstLine="709"/>
        <w:jc w:val="both"/>
        <w:rPr/>
      </w:pPr>
      <w:r>
        <w:rPr>
          <w:rFonts w:cs="Times New Roman" w:ascii="Times New Roman" w:hAnsi="Times New Roman"/>
          <w:sz w:val="24"/>
          <w:szCs w:val="24"/>
        </w:rPr>
        <w:t xml:space="preserve">В случае если документы, указанные в </w:t>
      </w:r>
      <w:hyperlink r:id="rId5">
        <w:r>
          <w:rPr>
            <w:rFonts w:cs="Times New Roman" w:ascii="Times New Roman" w:hAnsi="Times New Roman"/>
            <w:color w:val="000000" w:themeColor="text1"/>
            <w:sz w:val="24"/>
            <w:szCs w:val="24"/>
          </w:rPr>
          <w:t>пункте 9.2</w:t>
        </w:r>
      </w:hyperlink>
      <w:r>
        <w:rPr>
          <w:rFonts w:cs="Times New Roman" w:ascii="Times New Roman" w:hAnsi="Times New Roman"/>
          <w:color w:val="000000" w:themeColor="text1"/>
          <w:sz w:val="24"/>
          <w:szCs w:val="24"/>
        </w:rPr>
        <w:t>,</w:t>
      </w:r>
      <w:r>
        <w:rPr>
          <w:rFonts w:cs="Times New Roman" w:ascii="Times New Roman" w:hAnsi="Times New Roman"/>
          <w:sz w:val="24"/>
          <w:szCs w:val="24"/>
        </w:rPr>
        <w:t xml:space="preserve"> не представлены заявителем по собственной инициативе Администрация , МФЦ, ТОСП (в соответствии с соглашением о взаимодействии, заключенным между МФЦ и Администрацией) запрашивают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w:t>
      </w:r>
    </w:p>
    <w:p>
      <w:pPr>
        <w:pStyle w:val="ListParagraph"/>
        <w:numPr>
          <w:ilvl w:val="0"/>
          <w:numId w:val="9"/>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Исчерпывающий перечень оснований для отказа в приеме документов, необходимых для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Основаниями для отказа в приеме документов, необходимых для предоставления муниципальной услуги являются: </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а)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б) текст представленного заявителем заявления не поддается прочтению, исполнен карандашом, имеет подчистки, исправления;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pPr>
        <w:pStyle w:val="ListParagraph"/>
        <w:numPr>
          <w:ilvl w:val="0"/>
          <w:numId w:val="9"/>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Исчерпывающий перечень оснований для приостановления или отказа в предоставлении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11.1. Основаниями для отказа в предоставлении муниципальной услуги являются:</w:t>
      </w:r>
    </w:p>
    <w:p>
      <w:pPr>
        <w:pStyle w:val="ListParagraph"/>
        <w:numPr>
          <w:ilvl w:val="0"/>
          <w:numId w:val="14"/>
        </w:numPr>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предоставление заявителем недостоверных сведений в представленном заявлении</w:t>
      </w:r>
      <w:r>
        <w:rPr>
          <w:rFonts w:cs="Times New Roman" w:ascii="Times New Roman" w:hAnsi="Times New Roman"/>
          <w:sz w:val="24"/>
          <w:szCs w:val="24"/>
        </w:rPr>
        <w:t xml:space="preserve"> </w:t>
      </w:r>
      <w:r>
        <w:rPr>
          <w:rFonts w:cs="Times New Roman" w:ascii="Times New Roman" w:hAnsi="Times New Roman"/>
          <w:color w:val="000000" w:themeColor="text1"/>
          <w:sz w:val="24"/>
          <w:szCs w:val="24"/>
          <w:lang w:eastAsia="ru-RU"/>
        </w:rPr>
        <w:t>и документах</w:t>
      </w:r>
      <w:r>
        <w:rPr>
          <w:rFonts w:eastAsia="Times New Roman" w:cs="Times New Roman" w:ascii="Times New Roman" w:hAnsi="Times New Roman"/>
          <w:sz w:val="24"/>
          <w:szCs w:val="24"/>
          <w:lang w:eastAsia="ru-RU"/>
        </w:rPr>
        <w:t>;</w:t>
      </w:r>
    </w:p>
    <w:p>
      <w:pPr>
        <w:pStyle w:val="ListParagraph"/>
        <w:numPr>
          <w:ilvl w:val="0"/>
          <w:numId w:val="14"/>
        </w:numPr>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обращение за получением муниципальной услуги лица не определенного в пункте 2 настоящего Регламента;</w:t>
      </w:r>
    </w:p>
    <w:p>
      <w:pPr>
        <w:pStyle w:val="ListParagraph"/>
        <w:numPr>
          <w:ilvl w:val="0"/>
          <w:numId w:val="14"/>
        </w:numPr>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не представление либо представление не в полном объеме заявителем документов, указанных в пункте 9.1. настоящего Регламента (при личном обращении в администрацию Анучинского муниципального </w:t>
      </w:r>
      <w:r>
        <w:rPr>
          <w:rFonts w:eastAsia="Times New Roman" w:cs="Times New Roman" w:ascii="Times New Roman" w:hAnsi="Times New Roman"/>
          <w:color w:val="auto"/>
          <w:kern w:val="0"/>
          <w:sz w:val="24"/>
          <w:szCs w:val="24"/>
          <w:lang w:val="ru-RU" w:eastAsia="ru-RU" w:bidi="ar-SA"/>
        </w:rPr>
        <w:t>округа</w:t>
      </w:r>
      <w:r>
        <w:rPr>
          <w:rFonts w:eastAsia="Times New Roman" w:cs="Times New Roman" w:ascii="Times New Roman" w:hAnsi="Times New Roman"/>
          <w:sz w:val="24"/>
          <w:szCs w:val="24"/>
          <w:lang w:eastAsia="ru-RU"/>
        </w:rPr>
        <w:t xml:space="preserve"> или МФЦ, ТОСП);</w:t>
      </w:r>
    </w:p>
    <w:p>
      <w:pPr>
        <w:pStyle w:val="ListParagraph"/>
        <w:numPr>
          <w:ilvl w:val="0"/>
          <w:numId w:val="14"/>
        </w:numPr>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поступление в Администрацию ответа органа, предоставляющего государственные услуги, органа, предоставляющего муниципальные услуги,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иных государственных органов, органов местного самоуправления, осуществляющих исполнительно-распорядительные полномочия, многофункциональных центров предоставления государственных и муниципальных услуг, свидетельствующего об отсутствии документа и (или) информации, необходимых для предоставления муниципальной услуги, в соответствии с пунктом 9.2 административного регламента.</w:t>
      </w:r>
    </w:p>
    <w:p>
      <w:pPr>
        <w:pStyle w:val="33"/>
        <w:shd w:val="clear" w:color="auto" w:fill="auto"/>
        <w:tabs>
          <w:tab w:val="clear" w:pos="708"/>
          <w:tab w:val="left" w:pos="967" w:leader="none"/>
        </w:tabs>
        <w:spacing w:lineRule="auto" w:line="240" w:before="0" w:after="0"/>
        <w:ind w:firstLine="709"/>
        <w:jc w:val="both"/>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Отказ в предоставлении муниципальной услуги по указанному основанию допускается в случае, если Администрация  после получения указанного ответа уведомило заявителя о получении такого ответа, предложило заявителю представить документы и (или) информацию, необходимые для предоставления муниципальной услуги в соответствии с пунктом 9.2 административного регламента, и не получило от заявителя такие документы и (или) информацию в течение 10 дней со дня направления уведомления;</w:t>
      </w:r>
    </w:p>
    <w:p>
      <w:pPr>
        <w:pStyle w:val="33"/>
        <w:shd w:val="clear" w:color="auto" w:fill="auto"/>
        <w:tabs>
          <w:tab w:val="clear" w:pos="708"/>
          <w:tab w:val="left" w:pos="967" w:leader="none"/>
        </w:tabs>
        <w:spacing w:lineRule="auto" w:line="240" w:before="0" w:after="0"/>
        <w:ind w:firstLine="709"/>
        <w:jc w:val="both"/>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д) представление копий документов, указанных в пункте 9.1 административного регламента, не заверенных надлежащим образом.</w:t>
      </w:r>
    </w:p>
    <w:p>
      <w:pPr>
        <w:pStyle w:val="ConsPlusNormal1"/>
        <w:tabs>
          <w:tab w:val="clear" w:pos="708"/>
          <w:tab w:val="left" w:pos="1134" w:leader="none"/>
        </w:tabs>
        <w:ind w:firstLine="709"/>
        <w:jc w:val="both"/>
        <w:rPr>
          <w:vertAlign w:val="superscript"/>
        </w:rPr>
      </w:pPr>
      <w:r>
        <w:rPr/>
        <w:t>11.2.Основания для приостановления предоставления муниципальной услуги не предусмотрены.</w:t>
      </w:r>
    </w:p>
    <w:p>
      <w:pPr>
        <w:pStyle w:val="33"/>
        <w:shd w:val="clear" w:color="auto" w:fill="auto"/>
        <w:tabs>
          <w:tab w:val="clear" w:pos="708"/>
          <w:tab w:val="left" w:pos="967" w:leader="none"/>
        </w:tabs>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12. Порядок, размер и основания взимания государственной пошлины или иной платы, взимаемой за предоставление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Муниципальная услуга предоставляется бесплатно.</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b/>
          <w:sz w:val="24"/>
          <w:szCs w:val="24"/>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pPr>
        <w:pStyle w:val="Normal"/>
        <w:spacing w:lineRule="auto" w:line="240" w:before="0" w:after="0"/>
        <w:ind w:firstLine="709"/>
        <w:jc w:val="both"/>
        <w:rPr>
          <w:rFonts w:ascii="Times New Roman" w:hAnsi="Times New Roman" w:cs="Times New Roman"/>
          <w:b/>
          <w:b/>
          <w:sz w:val="24"/>
          <w:szCs w:val="24"/>
        </w:rPr>
      </w:pPr>
      <w:bookmarkStart w:id="1" w:name="Par193"/>
      <w:bookmarkEnd w:id="1"/>
      <w:r>
        <w:rPr>
          <w:rFonts w:cs="Times New Roman" w:ascii="Times New Roman" w:hAnsi="Times New Roman"/>
          <w:b/>
          <w:sz w:val="24"/>
          <w:szCs w:val="24"/>
        </w:rPr>
        <w:t xml:space="preserve">14. Срок регистрации заявления о предоставлении муниципальной услуги </w:t>
      </w:r>
    </w:p>
    <w:p>
      <w:pPr>
        <w:pStyle w:val="Normal"/>
        <w:shd w:val="clear" w:color="auto" w:fill="FFFFFF" w:themeFill="background1"/>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14.1. Заявления о предоставлении муниципальной услуги, поданные заявителем при личном обращении в Администрацию или МФЦ, ТОСП, регистрируются в день обращения заявителя. При этом продолжительность приема при личном обращении заявителя не должна превышать 15 минут.</w:t>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гом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ConsPlusNormal1"/>
        <w:ind w:firstLine="709"/>
        <w:jc w:val="both"/>
        <w:rPr>
          <w:rFonts w:eastAsia="Times New Roman"/>
          <w:lang w:eastAsia="ru-RU"/>
        </w:rPr>
      </w:pPr>
      <w:r>
        <w:rPr/>
        <w:t>15.1</w:t>
      </w:r>
      <w:r>
        <w:rPr>
          <w:rFonts w:eastAsia="Times New Roman"/>
          <w:lang w:eastAsia="ru-RU"/>
        </w:rPr>
        <w:t xml:space="preserve"> Вход в помещения, в которых предоставляется муниципальная услуга (далее - помещения), должен быть оборудован информационной табличкой (вывеской), содержащей информацию о наименовании и режиме работы Отдела, МФЦ, ТОСП.</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Помещения, в том числе вход и пути передвижения по помещениям, должны быть оборудованы пандусами и поручнями, санитарно-техническими помещениями, в том числе доступными для инвалидов, расширенными проходами, позволяющими обеспечить беспрепятственный доступ инвалидов и иных маломобильных групп населения.</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помещениях должен быть обеспечен допуск собаки-проводника при наличии документа, подтверждающего ее специальное обучение, выданного по форме и в порядке, установленным Министерством труда и социальной защиты Российской Федерации.</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 целью правильной и безопасной ориентации заявителей, в том числе инвалидов и иных маломобильных групп населения, в помещениях на видных местах должен быть размещен план эвакуации граждан в случае пожара.</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Здания, где расположены помещения, в которых предоставляется муниципальная услуга, должны содержать места для информирования, ожидания и приема заявителей (уполномоченных представителей заявителей).</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Помещения, в которых предоставляется муниципальная услуга, должны соответствовать следующим требованиям:</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 наличие средств пожаротушения;</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 наличие телефона;</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 наличие соответствующих вывесок (указателей) с номерами и наименованиями помещений Отдела, указанием времени приема специалистами Отдела, перерыва на обед, технического перерыва;</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4) наличие офисной мебели;</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5) возможность доступа к справочно-правовым системам и информационно-телекоммуникационной сети "Интернет";</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6) возможность копирования документов.</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Специалисты Отдела,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pPr>
        <w:pStyle w:val="Normal"/>
        <w:widowControl w:val="false"/>
        <w:spacing w:lineRule="auto" w:line="240" w:before="0" w:after="0"/>
        <w:ind w:firstLine="709"/>
        <w:jc w:val="both"/>
        <w:rPr/>
      </w:pPr>
      <w:r>
        <w:rPr>
          <w:rFonts w:eastAsia="Times New Roman" w:cs="Times New Roman" w:ascii="Times New Roman" w:hAnsi="Times New Roman"/>
          <w:sz w:val="24"/>
          <w:szCs w:val="24"/>
          <w:lang w:eastAsia="ru-RU"/>
        </w:rPr>
        <w:t xml:space="preserve">Помещения оборудуются информационными стендами или терминалами, содержащими сведения, указанные в </w:t>
      </w:r>
      <w:hyperlink w:anchor="P136">
        <w:r>
          <w:rPr>
            <w:rFonts w:eastAsia="Times New Roman" w:cs="Times New Roman" w:ascii="Times New Roman" w:hAnsi="Times New Roman"/>
            <w:sz w:val="24"/>
            <w:szCs w:val="24"/>
            <w:lang w:eastAsia="ru-RU"/>
          </w:rPr>
          <w:t>разделе 3</w:t>
        </w:r>
      </w:hyperlink>
      <w:r>
        <w:rPr>
          <w:rFonts w:eastAsia="Times New Roman" w:cs="Times New Roman" w:ascii="Times New Roman" w:hAnsi="Times New Roman"/>
          <w:sz w:val="24"/>
          <w:szCs w:val="24"/>
          <w:lang w:eastAsia="ru-RU"/>
        </w:rPr>
        <w:t xml:space="preserve"> настоящего Административного регламента, в визуальной и текстовой формах.</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Оформление визуальной, текстовой информации должно соответствовать оптимальному зрительному восприятию этой информации гражданами.</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Территория, прилегающая к зданиям, в которых расположены помещения, оборудуется, по возможности, местами для парковки автотранспортных средств, включая автотранспортные средства инвалидов.</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Начальник Отдела в пределах установленных полномочий организует инструктирование или обучение специалистов Отдела, работающих с инвалидами и иными маломобильными группами населения, по вопросам, связанным с обеспечением доступности для инвалидов объектов и муниципальной услуги с учетом имеющихся у них стойких расстройств функций организма и ограничений жизнедеятельности и оказанием при предоставлении муниципальной услуги необходимой помощи инвалидам и иным маломобильным группам населения, а также проводит инструктаж специалистов Отдела по вопросам ознакомления инвалидов с размещением кабинетов и с маршрутом передвижения при получении муниципальной услуги, правилами ее предоставления.</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В случаях, если существующие помещения невозможно полностью приспособить с учетом потребностей инвалидов (до их реконструкции или капитального ремонта) начальник Отдела в пределах установленных полномочий принимают согласованные с одним из общественных объединений инвалидов, осуществляющих свою деятельность на территории Анучинского муниципального </w:t>
      </w:r>
      <w:r>
        <w:rPr>
          <w:rFonts w:eastAsia="Times New Roman" w:cs="Times New Roman" w:ascii="Times New Roman" w:hAnsi="Times New Roman"/>
          <w:color w:val="auto"/>
          <w:kern w:val="0"/>
          <w:sz w:val="24"/>
          <w:szCs w:val="24"/>
          <w:lang w:val="ru-RU" w:eastAsia="ru-RU" w:bidi="ar-SA"/>
        </w:rPr>
        <w:t>округа</w:t>
      </w:r>
      <w:r>
        <w:rPr>
          <w:rFonts w:eastAsia="Times New Roman" w:cs="Times New Roman" w:ascii="Times New Roman" w:hAnsi="Times New Roman"/>
          <w:sz w:val="24"/>
          <w:szCs w:val="24"/>
          <w:lang w:eastAsia="ru-RU"/>
        </w:rPr>
        <w:t>, меры для обеспечения доступа инвалидов к месту предоставления муниципальной услуги либо, когда это, возможно, обеспечивает предоставление необходимой муниципальной услуги по месту жительства инвалида или в дистанционном режиме.</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Личный уход за получателем муниципальной услуги из числа инвалидов и иных маломобильных групп населения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16. Показатели доступности и качества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16.1. 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pPr>
        <w:pStyle w:val="ListParagraph"/>
        <w:numPr>
          <w:ilvl w:val="0"/>
          <w:numId w:val="3"/>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xml:space="preserve">доступность: </w:t>
      </w:r>
    </w:p>
    <w:p>
      <w:pPr>
        <w:pStyle w:val="Default"/>
        <w:ind w:firstLine="709"/>
        <w:jc w:val="both"/>
        <w:rPr/>
      </w:pPr>
      <w:r>
        <w:rPr/>
        <w:t xml:space="preserve">% (доля) заявителей (представителей заявителя), ожидающих получения муниципальной услуги в очереди не более 15 минут, - 100 процентов; </w:t>
      </w:r>
    </w:p>
    <w:p>
      <w:pPr>
        <w:pStyle w:val="Default"/>
        <w:ind w:firstLine="709"/>
        <w:jc w:val="both"/>
        <w:rPr/>
      </w:pPr>
      <w:r>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pPr>
        <w:pStyle w:val="Default"/>
        <w:ind w:firstLine="709"/>
        <w:jc w:val="both"/>
        <w:rPr/>
      </w:pPr>
      <w:r>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pPr>
        <w:pStyle w:val="Default"/>
        <w:ind w:firstLine="709"/>
        <w:jc w:val="both"/>
        <w:rPr>
          <w:color w:val="auto"/>
        </w:rPr>
      </w:pPr>
      <w:r>
        <w:rPr>
          <w:color w:val="auto"/>
        </w:rPr>
        <w:t xml:space="preserve">% (доля) случаев предоставления муниципальной услуги в установленные сроки со дня поступления заявки - 100 процентов; </w:t>
      </w:r>
    </w:p>
    <w:p>
      <w:pPr>
        <w:pStyle w:val="Default"/>
        <w:ind w:firstLine="709"/>
        <w:jc w:val="both"/>
        <w:rPr/>
      </w:pPr>
      <w:r>
        <w:rPr/>
        <w:t>% (доля) заявителей (представителей заявителя), имеющих доступ к получению муниципальной услуги по принципу «одного окна» по месту пребывания, в том числе в МФЦ – 90 процентов;</w:t>
      </w:r>
    </w:p>
    <w:p>
      <w:pPr>
        <w:pStyle w:val="ListParagraph"/>
        <w:numPr>
          <w:ilvl w:val="0"/>
          <w:numId w:val="3"/>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xml:space="preserve">качество: </w:t>
      </w:r>
    </w:p>
    <w:p>
      <w:pPr>
        <w:pStyle w:val="Default"/>
        <w:ind w:firstLine="709"/>
        <w:jc w:val="both"/>
        <w:rPr>
          <w:color w:val="auto"/>
        </w:rPr>
      </w:pPr>
      <w:r>
        <w:rPr>
          <w:color w:val="auto"/>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pPr>
        <w:pStyle w:val="Default"/>
        <w:ind w:firstLine="709"/>
        <w:jc w:val="both"/>
        <w:rPr>
          <w:color w:val="auto"/>
        </w:rPr>
      </w:pPr>
      <w:r>
        <w:rPr>
          <w:color w:val="auto"/>
        </w:rPr>
        <w:t xml:space="preserve">% (доля) заявителей (представителей заявителя), удовлетворенных качеством предоставления муниципальной услуги, - 90 процентов.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17. Исчерпывающий перечень административных процедур</w:t>
      </w:r>
    </w:p>
    <w:p>
      <w:pPr>
        <w:pStyle w:val="Normal"/>
        <w:spacing w:lineRule="auto" w:line="240" w:before="0" w:after="0"/>
        <w:ind w:firstLine="539"/>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Последовательность административных процедур</w:t>
      </w:r>
    </w:p>
    <w:p>
      <w:pPr>
        <w:pStyle w:val="Normal"/>
        <w:spacing w:lineRule="auto" w:line="240" w:before="0" w:after="0"/>
        <w:ind w:firstLine="539"/>
        <w:jc w:val="both"/>
        <w:rPr>
          <w:rFonts w:ascii="Times New Roman" w:hAnsi="Times New Roman" w:cs="Times New Roman"/>
          <w:sz w:val="24"/>
          <w:szCs w:val="24"/>
        </w:rPr>
      </w:pPr>
      <w:r>
        <w:rPr>
          <w:rFonts w:cs="Times New Roman" w:ascii="Times New Roman" w:hAnsi="Times New Roman"/>
          <w:sz w:val="24"/>
          <w:szCs w:val="24"/>
        </w:rPr>
        <w:t>17.1. Предоставление муниципальной услуги включает в себя следующие административные процедуры:</w:t>
      </w:r>
    </w:p>
    <w:p>
      <w:pPr>
        <w:pStyle w:val="Normal"/>
        <w:spacing w:lineRule="auto" w:line="240" w:before="0" w:after="0"/>
        <w:ind w:firstLine="539"/>
        <w:jc w:val="both"/>
        <w:rPr>
          <w:rFonts w:ascii="Times New Roman" w:hAnsi="Times New Roman" w:cs="Times New Roman"/>
          <w:sz w:val="24"/>
          <w:szCs w:val="24"/>
        </w:rPr>
      </w:pPr>
      <w:r>
        <w:rPr>
          <w:rFonts w:cs="Times New Roman" w:ascii="Times New Roman" w:hAnsi="Times New Roman"/>
          <w:sz w:val="24"/>
          <w:szCs w:val="24"/>
        </w:rPr>
        <w:t>- прием заявления и документов;</w:t>
      </w:r>
    </w:p>
    <w:p>
      <w:pPr>
        <w:pStyle w:val="Normal"/>
        <w:spacing w:lineRule="auto" w:line="240" w:before="0" w:after="0"/>
        <w:ind w:firstLine="539"/>
        <w:jc w:val="both"/>
        <w:rPr>
          <w:rFonts w:ascii="Times New Roman" w:hAnsi="Times New Roman" w:cs="Times New Roman"/>
          <w:sz w:val="24"/>
          <w:szCs w:val="24"/>
        </w:rPr>
      </w:pPr>
      <w:r>
        <w:rPr>
          <w:rFonts w:cs="Times New Roman" w:ascii="Times New Roman" w:hAnsi="Times New Roman"/>
          <w:sz w:val="24"/>
          <w:szCs w:val="24"/>
        </w:rPr>
        <w:t xml:space="preserve">- рассмотрение предоставленных документов на заседания комиссии по жилищным вопросам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w:t>
      </w:r>
      <w:r>
        <w:rPr>
          <w:rFonts w:cs="Times New Roman" w:ascii="Times New Roman" w:hAnsi="Times New Roman"/>
          <w:sz w:val="24"/>
          <w:szCs w:val="24"/>
        </w:rPr>
        <w:t xml:space="preserve"> (далее - Комиссия) и принятие решения;</w:t>
      </w:r>
    </w:p>
    <w:p>
      <w:pPr>
        <w:pStyle w:val="Normal"/>
        <w:spacing w:lineRule="auto" w:line="240" w:before="0" w:after="0"/>
        <w:ind w:firstLine="539"/>
        <w:jc w:val="both"/>
        <w:rPr>
          <w:rFonts w:ascii="Times New Roman" w:hAnsi="Times New Roman" w:cs="Times New Roman"/>
          <w:sz w:val="24"/>
          <w:szCs w:val="24"/>
        </w:rPr>
      </w:pPr>
      <w:r>
        <w:rPr>
          <w:rFonts w:cs="Times New Roman" w:ascii="Times New Roman" w:hAnsi="Times New Roman"/>
          <w:sz w:val="24"/>
          <w:szCs w:val="24"/>
        </w:rPr>
        <w:t>- заключение и выдача договора социального найма или соглашения о расторжении договора социального найма;</w:t>
      </w:r>
    </w:p>
    <w:p>
      <w:pPr>
        <w:pStyle w:val="Normal"/>
        <w:spacing w:lineRule="auto" w:line="240" w:before="0" w:after="0"/>
        <w:ind w:firstLine="539"/>
        <w:jc w:val="both"/>
        <w:rPr>
          <w:rFonts w:ascii="Times New Roman" w:hAnsi="Times New Roman" w:cs="Times New Roman"/>
          <w:sz w:val="24"/>
          <w:szCs w:val="24"/>
        </w:rPr>
      </w:pPr>
      <w:r>
        <w:rPr>
          <w:rFonts w:cs="Times New Roman" w:ascii="Times New Roman" w:hAnsi="Times New Roman"/>
          <w:sz w:val="24"/>
          <w:szCs w:val="24"/>
        </w:rPr>
        <w:t>17.2. Прием и регистрация заявления и документов.</w:t>
      </w:r>
    </w:p>
    <w:p>
      <w:pPr>
        <w:pStyle w:val="Normal"/>
        <w:spacing w:lineRule="auto" w:line="240" w:before="0" w:after="0"/>
        <w:ind w:firstLine="539"/>
        <w:jc w:val="both"/>
        <w:rPr/>
      </w:pPr>
      <w:r>
        <w:rPr>
          <w:rFonts w:cs="Times New Roman" w:ascii="Times New Roman" w:hAnsi="Times New Roman"/>
          <w:sz w:val="24"/>
          <w:szCs w:val="24"/>
        </w:rPr>
        <w:t xml:space="preserve">Основанием для начала предоставления муниципальной услуги является личное обращение заявителя (нанимателя), представителя заявителя с необходимым комплектом документов, указанных в </w:t>
      </w:r>
      <w:hyperlink r:id="rId6">
        <w:r>
          <w:rPr>
            <w:rFonts w:cs="Times New Roman" w:ascii="Times New Roman" w:hAnsi="Times New Roman"/>
            <w:color w:val="000000" w:themeColor="text1"/>
            <w:sz w:val="24"/>
            <w:szCs w:val="24"/>
          </w:rPr>
          <w:t>пункте 9</w:t>
        </w:r>
      </w:hyperlink>
      <w:r>
        <w:rPr>
          <w:rFonts w:cs="Times New Roman" w:ascii="Times New Roman" w:hAnsi="Times New Roman"/>
          <w:sz w:val="24"/>
          <w:szCs w:val="24"/>
        </w:rPr>
        <w:t xml:space="preserve"> настоящего Регламента.</w:t>
      </w:r>
    </w:p>
    <w:p>
      <w:pPr>
        <w:pStyle w:val="Normal"/>
        <w:spacing w:lineRule="auto" w:line="240" w:before="0" w:after="0"/>
        <w:ind w:firstLine="539"/>
        <w:jc w:val="both"/>
        <w:rPr>
          <w:rFonts w:ascii="Times New Roman" w:hAnsi="Times New Roman" w:cs="Times New Roman"/>
          <w:sz w:val="24"/>
          <w:szCs w:val="24"/>
        </w:rPr>
      </w:pPr>
      <w:r>
        <w:rPr>
          <w:rFonts w:cs="Times New Roman" w:ascii="Times New Roman" w:hAnsi="Times New Roman"/>
          <w:sz w:val="24"/>
          <w:szCs w:val="24"/>
        </w:rPr>
        <w:t>Документы подаются заявителем и членами его семьи лично, представитель заявителя - с предъявлением документов, удостоверяющих личность.</w:t>
      </w:r>
    </w:p>
    <w:p>
      <w:pPr>
        <w:pStyle w:val="Normal"/>
        <w:spacing w:lineRule="auto" w:line="240" w:before="0" w:after="0"/>
        <w:ind w:firstLine="539"/>
        <w:jc w:val="both"/>
        <w:rPr/>
      </w:pPr>
      <w:r>
        <w:rPr>
          <w:rFonts w:cs="Times New Roman" w:ascii="Times New Roman" w:hAnsi="Times New Roman"/>
          <w:sz w:val="24"/>
          <w:szCs w:val="24"/>
        </w:rPr>
        <w:t xml:space="preserve">В ходе приема документов должностное лицо проверяет их наличие согласно перечню, указанному в </w:t>
      </w:r>
      <w:hyperlink r:id="rId7">
        <w:r>
          <w:rPr>
            <w:rFonts w:cs="Times New Roman" w:ascii="Times New Roman" w:hAnsi="Times New Roman"/>
            <w:color w:val="000000" w:themeColor="text1"/>
            <w:sz w:val="24"/>
            <w:szCs w:val="24"/>
          </w:rPr>
          <w:t>пункте 9</w:t>
        </w:r>
      </w:hyperlink>
      <w:r>
        <w:rPr>
          <w:rFonts w:cs="Times New Roman" w:ascii="Times New Roman" w:hAnsi="Times New Roman"/>
          <w:sz w:val="24"/>
          <w:szCs w:val="24"/>
        </w:rPr>
        <w:t xml:space="preserve"> настоящего Регламента, сличает копии документов с оригиналами, проверяет правильность заполнения бланка заявления.</w:t>
      </w:r>
    </w:p>
    <w:p>
      <w:pPr>
        <w:pStyle w:val="Normal"/>
        <w:spacing w:lineRule="auto" w:line="240" w:before="0" w:after="0"/>
        <w:ind w:firstLine="539"/>
        <w:jc w:val="both"/>
        <w:rPr/>
      </w:pPr>
      <w:r>
        <w:rPr>
          <w:rFonts w:cs="Times New Roman" w:ascii="Times New Roman" w:hAnsi="Times New Roman"/>
          <w:sz w:val="24"/>
          <w:szCs w:val="24"/>
        </w:rPr>
        <w:t xml:space="preserve">В случае, если при приеме документов специалист Отдела выявит нарушения, предусмотренные </w:t>
      </w:r>
      <w:hyperlink r:id="rId8">
        <w:r>
          <w:rPr>
            <w:rFonts w:cs="Times New Roman" w:ascii="Times New Roman" w:hAnsi="Times New Roman"/>
            <w:color w:val="000000" w:themeColor="text1"/>
            <w:sz w:val="24"/>
            <w:szCs w:val="24"/>
          </w:rPr>
          <w:t>пункте 10</w:t>
        </w:r>
      </w:hyperlink>
      <w:r>
        <w:rPr>
          <w:rFonts w:cs="Times New Roman" w:ascii="Times New Roman" w:hAnsi="Times New Roman"/>
          <w:sz w:val="24"/>
          <w:szCs w:val="24"/>
        </w:rPr>
        <w:t xml:space="preserve"> настоящего Регламента, заявителю (гражданину) отказывается в приеме документов с объяснением причин и предложением принять меры по их устранению.</w:t>
      </w:r>
    </w:p>
    <w:p>
      <w:pPr>
        <w:pStyle w:val="Normal"/>
        <w:spacing w:lineRule="auto" w:line="240" w:before="0" w:after="0"/>
        <w:ind w:firstLine="539"/>
        <w:jc w:val="both"/>
        <w:rPr>
          <w:rFonts w:ascii="Times New Roman" w:hAnsi="Times New Roman" w:cs="Times New Roman"/>
          <w:sz w:val="24"/>
          <w:szCs w:val="24"/>
        </w:rPr>
      </w:pPr>
      <w:r>
        <w:rPr>
          <w:rFonts w:cs="Times New Roman" w:ascii="Times New Roman" w:hAnsi="Times New Roman"/>
          <w:sz w:val="24"/>
          <w:szCs w:val="24"/>
        </w:rPr>
        <w:t>Результатом данной административной процедуры является прием заявления и документов на предоставление муниципальной услуги и регистрация заявления.</w:t>
      </w:r>
    </w:p>
    <w:p>
      <w:pPr>
        <w:pStyle w:val="Normal"/>
        <w:spacing w:lineRule="auto" w:line="240" w:before="0" w:after="0"/>
        <w:ind w:firstLine="539"/>
        <w:jc w:val="both"/>
        <w:rPr>
          <w:rFonts w:ascii="Times New Roman" w:hAnsi="Times New Roman" w:cs="Times New Roman"/>
          <w:sz w:val="24"/>
          <w:szCs w:val="24"/>
        </w:rPr>
      </w:pPr>
      <w:r>
        <w:rPr>
          <w:rFonts w:cs="Times New Roman" w:ascii="Times New Roman" w:hAnsi="Times New Roman"/>
          <w:sz w:val="24"/>
          <w:szCs w:val="24"/>
        </w:rPr>
        <w:t>Общий срок административной процедуры по приему и регистрации документов - не более 15 минут на одного заявителя.</w:t>
      </w:r>
    </w:p>
    <w:p>
      <w:pPr>
        <w:pStyle w:val="Normal"/>
        <w:spacing w:lineRule="auto" w:line="240" w:before="0" w:after="0"/>
        <w:ind w:firstLine="539"/>
        <w:jc w:val="both"/>
        <w:rPr>
          <w:rFonts w:ascii="Times New Roman" w:hAnsi="Times New Roman" w:cs="Times New Roman"/>
          <w:sz w:val="24"/>
          <w:szCs w:val="24"/>
        </w:rPr>
      </w:pPr>
      <w:r>
        <w:rPr>
          <w:rFonts w:cs="Times New Roman" w:ascii="Times New Roman" w:hAnsi="Times New Roman"/>
          <w:sz w:val="24"/>
          <w:szCs w:val="24"/>
        </w:rPr>
        <w:t>17.3. Рассмотрение предоставленных документов на заседании Комиссии и принятие решения:</w:t>
      </w:r>
    </w:p>
    <w:p>
      <w:pPr>
        <w:pStyle w:val="Normal"/>
        <w:spacing w:lineRule="auto" w:line="240" w:before="0" w:after="0"/>
        <w:ind w:firstLine="539"/>
        <w:jc w:val="both"/>
        <w:rPr>
          <w:rFonts w:ascii="Times New Roman" w:hAnsi="Times New Roman" w:cs="Times New Roman"/>
          <w:sz w:val="24"/>
          <w:szCs w:val="24"/>
        </w:rPr>
      </w:pPr>
      <w:r>
        <w:rPr>
          <w:rFonts w:cs="Times New Roman" w:ascii="Times New Roman" w:hAnsi="Times New Roman"/>
          <w:sz w:val="24"/>
          <w:szCs w:val="24"/>
        </w:rPr>
        <w:t>После проверки документов специалист Отдела проводит подготовительную работу для вынесения вопроса о заключении или о расторжении договора социального найма муниципального жилищного фонда.</w:t>
      </w:r>
    </w:p>
    <w:p>
      <w:pPr>
        <w:pStyle w:val="Normal"/>
        <w:spacing w:lineRule="auto" w:line="240" w:before="0" w:after="0"/>
        <w:ind w:firstLine="539"/>
        <w:jc w:val="both"/>
        <w:rPr>
          <w:rFonts w:ascii="Times New Roman" w:hAnsi="Times New Roman" w:cs="Times New Roman"/>
          <w:sz w:val="24"/>
          <w:szCs w:val="24"/>
        </w:rPr>
      </w:pPr>
      <w:r>
        <w:rPr>
          <w:rFonts w:cs="Times New Roman" w:ascii="Times New Roman" w:hAnsi="Times New Roman"/>
          <w:sz w:val="24"/>
          <w:szCs w:val="24"/>
        </w:rPr>
        <w:t xml:space="preserve">Комиссия принимает решение о заключении договора социального найма муниципального жилищного фонда или о расторжении договора социального найма муниципального жилищного фонда либо отказа (далее - Решение). Решение оформляется протоколом заседания Комиссии и утверждается постановлением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en-US" w:bidi="ar-SA"/>
        </w:rPr>
        <w:t xml:space="preserve">округа </w:t>
      </w:r>
      <w:r>
        <w:rPr>
          <w:rFonts w:cs="Times New Roman" w:ascii="Times New Roman" w:hAnsi="Times New Roman"/>
          <w:sz w:val="24"/>
          <w:szCs w:val="24"/>
        </w:rPr>
        <w:t>(далее - Постановление).</w:t>
      </w:r>
    </w:p>
    <w:p>
      <w:pPr>
        <w:pStyle w:val="Normal"/>
        <w:spacing w:lineRule="auto" w:line="240" w:before="0" w:after="0"/>
        <w:ind w:firstLine="539"/>
        <w:jc w:val="both"/>
        <w:rPr>
          <w:rFonts w:ascii="Times New Roman" w:hAnsi="Times New Roman" w:cs="Times New Roman"/>
          <w:sz w:val="24"/>
          <w:szCs w:val="24"/>
        </w:rPr>
      </w:pPr>
      <w:r>
        <w:rPr>
          <w:rFonts w:cs="Times New Roman" w:ascii="Times New Roman" w:hAnsi="Times New Roman"/>
          <w:sz w:val="24"/>
          <w:szCs w:val="24"/>
        </w:rPr>
        <w:t>На основании утвержденного Постановления специалистом Отдела готовится и не позднее чем через 3 рабочих дня со дня принятия такого решения выдается на руки или направляется по почте заявителю выписка из протокола заседания комиссии о принятом решении по установленной законом форме. Выписка из протокола заседания комиссии, направляемая заявителю, подписывается секретарем комиссии.</w:t>
      </w:r>
    </w:p>
    <w:p>
      <w:pPr>
        <w:pStyle w:val="Normal"/>
        <w:spacing w:lineRule="auto" w:line="240" w:before="0" w:after="0"/>
        <w:ind w:firstLine="539"/>
        <w:jc w:val="both"/>
        <w:rPr>
          <w:rFonts w:ascii="Times New Roman" w:hAnsi="Times New Roman" w:cs="Times New Roman"/>
          <w:sz w:val="24"/>
          <w:szCs w:val="24"/>
        </w:rPr>
      </w:pPr>
      <w:r>
        <w:rPr>
          <w:rFonts w:cs="Times New Roman" w:ascii="Times New Roman" w:hAnsi="Times New Roman"/>
          <w:sz w:val="24"/>
          <w:szCs w:val="24"/>
        </w:rPr>
        <w:t>Результатом административной процедуры является решение о заключении договора социального найма муниципального жилищного фонда либо отказ в предоставлении муниципальной услуги. Письменное уведомление об отказе в предоставлении муниципальной услуги высылается заявителю (гражданину) заказным письмом или вручается лично не позднее чем через три рабочих дня со дня принятия соответствующего решения.</w:t>
      </w:r>
    </w:p>
    <w:p>
      <w:pPr>
        <w:pStyle w:val="Normal"/>
        <w:spacing w:lineRule="auto" w:line="240" w:before="0" w:after="0"/>
        <w:ind w:firstLine="539"/>
        <w:jc w:val="both"/>
        <w:rPr>
          <w:rFonts w:ascii="Times New Roman" w:hAnsi="Times New Roman" w:cs="Times New Roman"/>
          <w:sz w:val="24"/>
          <w:szCs w:val="24"/>
        </w:rPr>
      </w:pPr>
      <w:r>
        <w:rPr>
          <w:rFonts w:cs="Times New Roman" w:ascii="Times New Roman" w:hAnsi="Times New Roman"/>
          <w:sz w:val="24"/>
          <w:szCs w:val="24"/>
        </w:rPr>
        <w:t>17.4. Заключение и выдача договора социального найма или решение о расторжении договора социального найма.</w:t>
      </w:r>
    </w:p>
    <w:p>
      <w:pPr>
        <w:pStyle w:val="Normal"/>
        <w:spacing w:lineRule="auto" w:line="240" w:before="0" w:after="0"/>
        <w:ind w:firstLine="539"/>
        <w:jc w:val="both"/>
        <w:rPr>
          <w:rFonts w:ascii="Times New Roman" w:hAnsi="Times New Roman" w:cs="Times New Roman"/>
          <w:sz w:val="24"/>
          <w:szCs w:val="24"/>
        </w:rPr>
      </w:pPr>
      <w:r>
        <w:rPr>
          <w:rFonts w:cs="Times New Roman" w:ascii="Times New Roman" w:hAnsi="Times New Roman"/>
          <w:sz w:val="24"/>
          <w:szCs w:val="24"/>
        </w:rPr>
        <w:t xml:space="preserve">На основании постановления Администрации и протокола жилищной Комиссии специалист Отдела готовит договор социального найма муниципального жилищного фонда, который подписывается заявителем и направляется на подпись главе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w:t>
      </w:r>
    </w:p>
    <w:p>
      <w:pPr>
        <w:pStyle w:val="Normal"/>
        <w:spacing w:lineRule="auto" w:line="240" w:before="0" w:after="0"/>
        <w:ind w:firstLine="539"/>
        <w:jc w:val="both"/>
        <w:rPr>
          <w:rFonts w:ascii="Times New Roman" w:hAnsi="Times New Roman" w:cs="Times New Roman"/>
          <w:sz w:val="24"/>
          <w:szCs w:val="24"/>
        </w:rPr>
      </w:pPr>
      <w:r>
        <w:rPr>
          <w:rFonts w:cs="Times New Roman" w:ascii="Times New Roman" w:hAnsi="Times New Roman"/>
          <w:sz w:val="24"/>
          <w:szCs w:val="24"/>
        </w:rPr>
        <w:t xml:space="preserve">Результатом административной процедуры является выдача заявителям двух экземпляров договоров социального найма муниципального жилищного фонда, подписанных главой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w:t>
      </w:r>
      <w:r>
        <w:rPr>
          <w:rFonts w:cs="Times New Roman" w:ascii="Times New Roman" w:hAnsi="Times New Roman"/>
          <w:sz w:val="24"/>
          <w:szCs w:val="24"/>
        </w:rPr>
        <w:t>.</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18. Особенности предоставления муниципальной услуги в электронной форме</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18.1. Предоставление муниципальной услуги  в электронной форме, в том числе с использованием единого портала не осуществляется.</w:t>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19. Особенности предоставления муниципальной услуги в МФЦ</w:t>
      </w:r>
    </w:p>
    <w:p>
      <w:pPr>
        <w:pStyle w:val="ListParagraph"/>
        <w:widowControl w:val="false"/>
        <w:numPr>
          <w:ilvl w:val="1"/>
          <w:numId w:val="6"/>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В соответствии с заключенным соглашением о взаимодействии между уполномоченным МФЦ (далее – УМФЦ) и уполномоченным органом, об организации предоставления муниципальной услуги, МФЦ, ТОСП осуществляет следующие административные процедуры:</w:t>
      </w:r>
    </w:p>
    <w:p>
      <w:pPr>
        <w:pStyle w:val="ListParagraph"/>
        <w:numPr>
          <w:ilvl w:val="0"/>
          <w:numId w:val="5"/>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Информирование (консультация) по порядку предоставления муниципальной услуги;</w:t>
      </w:r>
    </w:p>
    <w:p>
      <w:pPr>
        <w:pStyle w:val="ListParagraph"/>
        <w:widowControl w:val="false"/>
        <w:numPr>
          <w:ilvl w:val="0"/>
          <w:numId w:val="5"/>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Прием и регистрация запроса и документов от заявителя для получения муниципальной услуги;</w:t>
      </w:r>
    </w:p>
    <w:p>
      <w:pPr>
        <w:pStyle w:val="ListParagraph"/>
        <w:numPr>
          <w:ilvl w:val="0"/>
          <w:numId w:val="5"/>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Составление и выдача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p>
    <w:p>
      <w:pPr>
        <w:pStyle w:val="ListParagraph"/>
        <w:numPr>
          <w:ilvl w:val="1"/>
          <w:numId w:val="6"/>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Осуществление административной процедуры «Информирование (консультация) по порядку предоставления муниципальной услуги». </w:t>
      </w:r>
    </w:p>
    <w:p>
      <w:pPr>
        <w:pStyle w:val="Normal"/>
        <w:suppressAutoHyphens w:val="true"/>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19.2.1. Административную процедуру «Информирование (консультация) по порядку предоставления муниципальной услуги»  осуществляет  специалист МФЦ, ТОСП. Специалист МФЦ, ТОСП обеспечивает информационную поддержку заявителей при личном обращении заявителя в МФЦ, ТОСП, в организации, привлекаемых к реализации функций МФЦ, ТОСП (далее – привлекаемые организации)  или при обращении в центр телефонного обслуживания УМФЦ по следующим вопросам:</w:t>
      </w:r>
    </w:p>
    <w:p>
      <w:pPr>
        <w:pStyle w:val="ListParagraph"/>
        <w:numPr>
          <w:ilvl w:val="0"/>
          <w:numId w:val="7"/>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срок предоставления муниципальной услуги;</w:t>
      </w:r>
    </w:p>
    <w:p>
      <w:pPr>
        <w:pStyle w:val="ListParagraph"/>
        <w:numPr>
          <w:ilvl w:val="0"/>
          <w:numId w:val="7"/>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размеры государственной пошлины и иных платежей, уплачиваемых заявителем при получении муниципальной услуги, порядок их уплаты;</w:t>
      </w:r>
    </w:p>
    <w:p>
      <w:pPr>
        <w:pStyle w:val="ListParagraph"/>
        <w:numPr>
          <w:ilvl w:val="0"/>
          <w:numId w:val="7"/>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pPr>
        <w:pStyle w:val="ListParagraph"/>
        <w:numPr>
          <w:ilvl w:val="0"/>
          <w:numId w:val="7"/>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порядок обжалования действий (бездействия), а также решений органов, предоставляющих муниципальную услугу, муниципальных служащих, МФЦ, ТОСП, работников МФЦ, ТОСП;</w:t>
      </w:r>
    </w:p>
    <w:p>
      <w:pPr>
        <w:pStyle w:val="ListParagraph"/>
        <w:numPr>
          <w:ilvl w:val="0"/>
          <w:numId w:val="7"/>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ТОСП, работников привлекаемых организаций, за нарушение порядка предоставления муниципальной услуги;</w:t>
      </w:r>
    </w:p>
    <w:p>
      <w:pPr>
        <w:pStyle w:val="ListParagraph"/>
        <w:numPr>
          <w:ilvl w:val="0"/>
          <w:numId w:val="7"/>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информацию о порядке возмещения вреда, причиненного заявителю в результате ненадлежащего исполнения либо неисполнения МФЦ, ТОСП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pPr>
        <w:pStyle w:val="ListParagraph"/>
        <w:numPr>
          <w:ilvl w:val="0"/>
          <w:numId w:val="7"/>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режим работы и адреса иных МФЦ, ТОСП и привлекаемых организаций, находящихся на территории субъекта Российской Федерации;</w:t>
      </w:r>
    </w:p>
    <w:p>
      <w:pPr>
        <w:pStyle w:val="ListParagraph"/>
        <w:numPr>
          <w:ilvl w:val="0"/>
          <w:numId w:val="7"/>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pPr>
        <w:pStyle w:val="ListParagraph"/>
        <w:numPr>
          <w:ilvl w:val="1"/>
          <w:numId w:val="6"/>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Осуществление административной процедуры «Прием и регистрация запроса и документов».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19.3.1. Административную процедуру «Прием и регистрация запроса и документов» осуществляет  специалист МФЦ, ТОСП ответственный за прием и регистрацию запроса и документов (далее – специалист приема МФЦ, ТОСП).</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19.3.2. При личном обращении заявителя за предоставлением муниципальной услуги, специалист приема МФЦ, ТОСП принимающий заявление и необходимые документы, должен удостовериться в личности заявителя (представителя заявителя).</w:t>
        <w:tab/>
        <w:t>Специалист приема МФЦ, ТОСП проверяет документы, предоставленные заявителем, на полноту и соответствие требованиям, установленным настоящим административным регламентом:</w:t>
      </w:r>
    </w:p>
    <w:p>
      <w:pPr>
        <w:pStyle w:val="ListParagraph"/>
        <w:numPr>
          <w:ilvl w:val="0"/>
          <w:numId w:val="4"/>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pPr>
        <w:pStyle w:val="ListParagraph"/>
        <w:numPr>
          <w:ilvl w:val="0"/>
          <w:numId w:val="4"/>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если заявитель настаивает на приеме документов, специалист приема МФЦ, ТОСП делает в расписке отметку «принято по требованию».</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19.3.3. Специалист приема МФЦ, ТОСП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ТОСП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19.3.4. Специалист приема МФЦ, ТОСП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Заявление, документы, представленные заявителем, и расписка после сканирования возвращаются заявителю.</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19.3.5. Принятые у заявителя документы, заявление и расписка передаются в электронном виде в уполномоченный орган по защищенным каналам связи.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19.4.  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19.4.1. Административную процедуру «Составление и выдача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 осуществляет  специалист МФЦ, ТОСП ответственный за выдачу результата предоставления муниципальной услуги (далее – уполномоченный специалист МФЦ, ТОСП).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19.4.2. При личном обращении заявителя за получением результата муниципальной услуги, уполномоченный специалист МФЦ,ТОСП  должен удостовериться в личности заявителя (представителя заявителя).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19.4.3. Уполномоченный специалист МФЦ, ТОСП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ТОСП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pPr>
        <w:pStyle w:val="ListParagraph"/>
        <w:numPr>
          <w:ilvl w:val="0"/>
          <w:numId w:val="8"/>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проверку действительности электронной подписи должностного лица уполномоченного органа, подписавшего электронный документ, полученный МФЦ, ТОСП по результатам предоставления муниципальной услуги;</w:t>
      </w:r>
    </w:p>
    <w:p>
      <w:pPr>
        <w:pStyle w:val="ListParagraph"/>
        <w:numPr>
          <w:ilvl w:val="0"/>
          <w:numId w:val="8"/>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xml:space="preserve">изготовление, заверение экземпляра электронного документа на бумажном носителе с использованием печати МФЦ, ТОСП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pPr>
        <w:pStyle w:val="ListParagraph"/>
        <w:numPr>
          <w:ilvl w:val="0"/>
          <w:numId w:val="8"/>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учет выдачи экземпляров электронных документов на бумажном носителе.</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19.4.4. Уполномоченный специалист МФЦ, ТОСП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19.4.5. В случае выявления допущенных опечаток и (или) ошибок в выданных в результате предоставления муниципальной услуги документах уполномоченный специалист осуществляет их замену в срок, не превышающий 10 рабочих дней с момента поступления соответствующего заявления.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ТОСП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ТОСП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bookmarkStart w:id="2" w:name="_GoBack"/>
      <w:bookmarkStart w:id="3" w:name="_GoBack"/>
      <w:bookmarkEnd w:id="3"/>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IV. ФОРМЫ КОНТРОЛЯ  ЗА ИСПОЛНЕНИЕМ АДМИНИСТРАТИВНОГО РЕГЛАМЕНТА</w:t>
      </w:r>
    </w:p>
    <w:p>
      <w:pPr>
        <w:pStyle w:val="Normal"/>
        <w:tabs>
          <w:tab w:val="clear" w:pos="708"/>
          <w:tab w:val="left" w:pos="709" w:leader="none"/>
          <w:tab w:val="left" w:pos="1134" w:leader="none"/>
        </w:tabs>
        <w:spacing w:lineRule="auto" w:line="240" w:before="0" w:after="0"/>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 xml:space="preserve">     </w:t>
      </w:r>
      <w:r>
        <w:rPr>
          <w:rFonts w:eastAsia="Times New Roman" w:cs="Times New Roman" w:ascii="Times New Roman" w:hAnsi="Times New Roman"/>
          <w:sz w:val="24"/>
          <w:szCs w:val="24"/>
          <w:lang w:eastAsia="zh-CN"/>
        </w:rPr>
        <w:t>20.1.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pPr>
        <w:pStyle w:val="Normal"/>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ответственными специалистами Отдела по исполнению настоящего Административного регламента осуществляется главой администрации Анучинского муниципального округа.</w:t>
      </w:r>
    </w:p>
    <w:p>
      <w:pPr>
        <w:pStyle w:val="Normal"/>
        <w:widowControl w:val="false"/>
        <w:tabs>
          <w:tab w:val="clear" w:pos="708"/>
          <w:tab w:val="left" w:pos="426" w:leader="none"/>
        </w:tabs>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20.2.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pStyle w:val="Normal"/>
        <w:widowControl w:val="false"/>
        <w:tabs>
          <w:tab w:val="clear" w:pos="708"/>
          <w:tab w:val="left" w:pos="720" w:leader="none"/>
        </w:tabs>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Проверки полноты и качества предоставления муниципальной услуги включают в себя проведение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содержащие жалобы на решения, действия (бездействия) должностных лиц и муниципальных служащих.</w:t>
      </w:r>
    </w:p>
    <w:p>
      <w:pPr>
        <w:pStyle w:val="Normal"/>
        <w:widowControl w:val="false"/>
        <w:tabs>
          <w:tab w:val="clear" w:pos="708"/>
          <w:tab w:val="left" w:pos="720" w:leader="none"/>
        </w:tabs>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Контроль за исполнением Административного регламента по предоставлению муниципальной услуги осуществляется путем проведения:</w:t>
      </w:r>
    </w:p>
    <w:p>
      <w:pPr>
        <w:pStyle w:val="Normal"/>
        <w:widowControl w:val="false"/>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 плановых проверок соблюдения и исполнения специалистами Отдела положений настоящего Административного регламента, иных документов, регламентирующих деятельность по предоставлению муниципальной услуги;</w:t>
      </w:r>
    </w:p>
    <w:p>
      <w:pPr>
        <w:pStyle w:val="Normal"/>
        <w:widowControl w:val="false"/>
        <w:tabs>
          <w:tab w:val="clear" w:pos="708"/>
          <w:tab w:val="left" w:pos="720" w:leader="none"/>
        </w:tabs>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 внеплановых проверок соблюдения и исполнения специалистами Отдела положений настоящего Административного регламента, осуществляемых по обращениям физических и юридических лиц, по поручениям Главы Администрации, заместителей главы Администрации на основании иных документов и сведений, указывающих на нарушения настоящего Административного регламента.</w:t>
      </w:r>
    </w:p>
    <w:p>
      <w:pPr>
        <w:pStyle w:val="Normal"/>
        <w:widowControl w:val="false"/>
        <w:tabs>
          <w:tab w:val="clear" w:pos="708"/>
          <w:tab w:val="left" w:pos="720" w:leader="none"/>
        </w:tabs>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 xml:space="preserve">Плановые и внеплановые проверки проводятся Главой администрации Анучинского муниципального </w:t>
      </w:r>
      <w:r>
        <w:rPr>
          <w:rFonts w:eastAsia="Times New Roman" w:cs="Times New Roman" w:ascii="Times New Roman" w:hAnsi="Times New Roman"/>
          <w:color w:val="auto"/>
          <w:kern w:val="0"/>
          <w:sz w:val="24"/>
          <w:szCs w:val="24"/>
          <w:lang w:val="ru-RU" w:eastAsia="zh-CN" w:bidi="ar-SA"/>
        </w:rPr>
        <w:t>округа</w:t>
      </w:r>
      <w:r>
        <w:rPr>
          <w:rFonts w:eastAsia="Times New Roman" w:cs="Times New Roman" w:ascii="Times New Roman" w:hAnsi="Times New Roman"/>
          <w:sz w:val="24"/>
          <w:szCs w:val="24"/>
          <w:lang w:eastAsia="zh-CN"/>
        </w:rPr>
        <w:t>.</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720" w:leader="none"/>
          <w:tab w:val="left" w:pos="1260" w:leader="none"/>
        </w:tabs>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V. 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СЛУЖАЩИХ, УЧАСТВУЮЩИХ В ПРЕДОСТАВЛЕНИИ МУНИЦИПАЛЬНОЙ УСЛУГИ</w:t>
      </w:r>
    </w:p>
    <w:p>
      <w:pPr>
        <w:pStyle w:val="Normal"/>
        <w:tabs>
          <w:tab w:val="clear" w:pos="708"/>
          <w:tab w:val="left" w:pos="720" w:leader="none"/>
          <w:tab w:val="left" w:pos="1260"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9">
        <w:r>
          <w:rPr>
            <w:rFonts w:eastAsia="Calibri" w:cs="Times New Roman" w:ascii="Times New Roman" w:hAnsi="Times New Roman"/>
            <w:sz w:val="24"/>
            <w:szCs w:val="24"/>
            <w:lang w:eastAsia="ru-RU"/>
          </w:rPr>
          <w:t xml:space="preserve">21. Решения и действия (бездействие)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учреждений, оказывающих муниципальные услуги, должностных лиц, муниципальных служащих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hyperlink>
    </w:p>
    <w:p>
      <w:pPr>
        <w:pStyle w:val="Normal"/>
        <w:spacing w:lineRule="auto" w:line="240" w:before="0" w:after="0"/>
        <w:ind w:left="0" w:right="0" w:firstLine="567"/>
        <w:jc w:val="both"/>
        <w:rPr/>
      </w:pPr>
      <w:hyperlink r:id="rId10">
        <w:r>
          <w:rPr>
            <w:rFonts w:eastAsia="Calibri" w:cs="Times New Roman" w:ascii="Times New Roman" w:hAnsi="Times New Roman"/>
            <w:sz w:val="24"/>
            <w:szCs w:val="24"/>
            <w:lang w:eastAsia="ru-RU"/>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r>
          <w:rPr>
            <w:rFonts w:eastAsia="Calibri" w:cs="Times New Roman" w:ascii="Times New Roman" w:hAnsi="Times New Roman"/>
            <w:color w:val="000000"/>
            <w:sz w:val="24"/>
            <w:szCs w:val="24"/>
            <w:u w:val="single"/>
            <w:lang w:eastAsia="ru-RU"/>
          </w:rPr>
          <w:t>разделе III</w:t>
        </w:r>
        <w:r>
          <w:rPr>
            <w:rFonts w:eastAsia="Calibri" w:cs="Times New Roman" w:ascii="Times New Roman" w:hAnsi="Times New Roman"/>
            <w:sz w:val="24"/>
            <w:szCs w:val="24"/>
            <w:lang w:eastAsia="ru-RU"/>
          </w:rPr>
          <w:t xml:space="preserve"> настоящего административного регламента.</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1">
        <w:r>
          <w:rPr>
            <w:rFonts w:eastAsia="Calibri" w:cs="Times New Roman" w:ascii="Times New Roman" w:hAnsi="Times New Roman"/>
            <w:sz w:val="24"/>
            <w:szCs w:val="24"/>
            <w:lang w:eastAsia="ru-RU"/>
          </w:rPr>
          <w:t>Заявитель, либо его уполномоченный представитель вправе обратиться с жалобой в следующих случаях:</w:t>
        </w:r>
      </w:hyperlink>
    </w:p>
    <w:p>
      <w:pPr>
        <w:pStyle w:val="Normal"/>
        <w:spacing w:lineRule="auto" w:line="240" w:before="0" w:after="0"/>
        <w:ind w:left="0" w:right="0" w:firstLine="567"/>
        <w:jc w:val="both"/>
        <w:rPr>
          <w:rFonts w:ascii="Times New Roman" w:hAnsi="Times New Roman" w:eastAsia="Calibri" w:cs="Times New Roman"/>
          <w:bCs/>
          <w:sz w:val="24"/>
          <w:szCs w:val="24"/>
          <w:lang w:eastAsia="ru-RU"/>
        </w:rPr>
      </w:pPr>
      <w:hyperlink r:id="rId12">
        <w:r>
          <w:rPr>
            <w:rFonts w:eastAsia="Calibri" w:cs="Times New Roman" w:ascii="Times New Roman" w:hAnsi="Times New Roman"/>
            <w:sz w:val="24"/>
            <w:szCs w:val="24"/>
            <w:lang w:eastAsia="ru-RU"/>
          </w:rPr>
          <w:t>нарушения срока регистрации запроса о предоставлении муниципальной услуги, запроса о п</w:t>
        </w:r>
        <w:r>
          <w:rPr>
            <w:rFonts w:eastAsia="Calibri" w:cs="Times New Roman" w:ascii="Times New Roman" w:hAnsi="Times New Roman"/>
            <w:bCs/>
            <w:sz w:val="24"/>
            <w:szCs w:val="24"/>
            <w:lang w:eastAsia="ru-RU"/>
          </w:rPr>
          <w:t>редоставление двух и более муниципальных услуг в многофункциональных центрах при однократном обращении заявителя;</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3">
        <w:r>
          <w:rPr>
            <w:rFonts w:eastAsia="Calibri" w:cs="Times New Roman" w:ascii="Times New Roman" w:hAnsi="Times New Roman"/>
            <w:sz w:val="24"/>
            <w:szCs w:val="24"/>
            <w:lang w:eastAsia="ru-RU"/>
          </w:rPr>
          <w:t>нарушения срока предоставления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4">
        <w:r>
          <w:rPr>
            <w:rFonts w:eastAsia="Calibri" w:cs="Times New Roman" w:ascii="Times New Roman" w:hAnsi="Times New Roman"/>
            <w:sz w:val="24"/>
            <w:szCs w:val="24"/>
            <w:lang w:eastAsia="ru-RU"/>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для предоставления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5">
        <w:r>
          <w:rPr>
            <w:rFonts w:eastAsia="Calibri" w:cs="Times New Roman" w:ascii="Times New Roman" w:hAnsi="Times New Roman"/>
            <w:sz w:val="24"/>
            <w:szCs w:val="24"/>
            <w:lang w:eastAsia="ru-RU"/>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для предоставления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6">
        <w:r>
          <w:rPr>
            <w:rFonts w:eastAsia="Calibri" w:cs="Times New Roman" w:ascii="Times New Roman" w:hAnsi="Times New Roman"/>
            <w:sz w:val="24"/>
            <w:szCs w:val="24"/>
            <w:lang w:eastAsia="ru-RU"/>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
        <w:r>
          <w:rPr>
            <w:rFonts w:eastAsia="Calibri" w:cs="Times New Roman" w:ascii="Times New Roman" w:hAnsi="Times New Roman"/>
            <w:sz w:val="24"/>
            <w:szCs w:val="24"/>
            <w:lang w:eastAsia="ru-RU"/>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8">
        <w:r>
          <w:rPr>
            <w:rFonts w:eastAsia="Calibri" w:cs="Times New Roman" w:ascii="Times New Roman" w:hAnsi="Times New Roman"/>
            <w:sz w:val="24"/>
            <w:szCs w:val="24"/>
            <w:lang w:eastAsia="ru-RU"/>
          </w:rPr>
          <w:t xml:space="preserve">отказа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учреждений, оказывающих муниципальные услуги, должностных лиц, муниципальных служащих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9">
        <w:r>
          <w:rPr>
            <w:rFonts w:eastAsia="Calibri" w:cs="Times New Roman" w:ascii="Times New Roman" w:hAnsi="Times New Roman"/>
            <w:sz w:val="24"/>
            <w:szCs w:val="24"/>
            <w:lang w:eastAsia="ru-RU"/>
          </w:rPr>
          <w:t>нарушения срока или порядка выдачи документов по результатам  предоставления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0">
        <w:r>
          <w:rPr>
            <w:rFonts w:eastAsia="Calibri" w:cs="Times New Roman" w:ascii="Times New Roman" w:hAnsi="Times New Roman"/>
            <w:sz w:val="24"/>
            <w:szCs w:val="24"/>
            <w:lang w:eastAsia="ru-RU"/>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1">
        <w:r>
          <w:rPr>
            <w:rFonts w:eastAsia="Calibri" w:cs="Times New Roman" w:ascii="Times New Roman" w:hAnsi="Times New Roman"/>
            <w:sz w:val="24"/>
            <w:szCs w:val="24"/>
            <w:lang w:eastAsia="ru-RU"/>
          </w:rPr>
          <w:t xml:space="preserve">23. Жалоба на решения и действия (бездействие)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учреждений, предоставляющих  муниципальные услуги, должностных лиц, муниципальных служащих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hyperlink>
    </w:p>
    <w:p>
      <w:pPr>
        <w:pStyle w:val="Normal"/>
        <w:spacing w:lineRule="auto" w:line="240" w:before="0" w:after="0"/>
        <w:ind w:left="0" w:right="0" w:firstLine="283"/>
        <w:jc w:val="both"/>
        <w:rPr/>
      </w:pPr>
      <w:hyperlink r:id="rId22">
        <w:r>
          <w:rPr>
            <w:rFonts w:eastAsia="Calibri" w:cs="Times New Roman" w:ascii="Times New Roman" w:hAnsi="Times New Roman"/>
            <w:sz w:val="24"/>
            <w:szCs w:val="24"/>
            <w:lang w:eastAsia="ru-RU"/>
          </w:rPr>
          <w:t>Жалоба на решения и действия (бездействие) работника многофункционального центра подается руководителю этого многофункционального центра.</w:t>
        </w:r>
      </w:hyperlink>
    </w:p>
    <w:p>
      <w:pPr>
        <w:pStyle w:val="Normal"/>
        <w:spacing w:lineRule="auto" w:line="240" w:before="0" w:after="0"/>
        <w:ind w:left="0" w:right="0" w:firstLine="283"/>
        <w:jc w:val="both"/>
        <w:rPr/>
      </w:pPr>
      <w:hyperlink r:id="rId23">
        <w:r>
          <w:rPr>
            <w:rFonts w:ascii="Times New Roman" w:hAnsi="Times New Roman"/>
            <w:sz w:val="24"/>
            <w:szCs w:val="24"/>
            <w:lang w:eastAsia="ru-RU"/>
          </w:rPr>
          <w:t xml:space="preserve">         </w:t>
        </w:r>
        <w:r>
          <w:rPr>
            <w:rFonts w:ascii="Times New Roman" w:hAnsi="Times New Roman"/>
            <w:sz w:val="24"/>
            <w:szCs w:val="24"/>
            <w:lang w:eastAsia="ru-RU"/>
          </w:rPr>
          <w:t>Жалоба на решения и действия (бездействие) многофункционального центра подается учредителю многофункционального центра (Главе администрации Анучинского муниципального района).</w:t>
        </w:r>
      </w:hyperlink>
    </w:p>
    <w:p>
      <w:pPr>
        <w:pStyle w:val="Normal"/>
        <w:spacing w:lineRule="auto" w:line="240" w:before="0" w:after="0"/>
        <w:ind w:left="0" w:right="0" w:firstLine="283"/>
        <w:jc w:val="both"/>
        <w:rPr/>
      </w:pPr>
      <w:hyperlink r:id="rId24">
        <w:r>
          <w:rPr>
            <w:rFonts w:eastAsia="Calibri" w:cs="Times New Roman" w:ascii="Times New Roman" w:hAnsi="Times New Roman"/>
            <w:sz w:val="24"/>
            <w:szCs w:val="24"/>
            <w:lang w:eastAsia="ru-RU"/>
          </w:rPr>
          <w:t xml:space="preserve">         </w:t>
        </w:r>
        <w:r>
          <w:rPr>
            <w:rFonts w:eastAsia="Calibri" w:cs="Times New Roman" w:ascii="Times New Roman" w:hAnsi="Times New Roman"/>
            <w:sz w:val="24"/>
            <w:szCs w:val="24"/>
            <w:lang w:eastAsia="ru-RU"/>
          </w:rPr>
          <w:t xml:space="preserve">Жалоба  на  решения и действия (бездействие) должностных лиц администрации Анучинского муниципального района, подается Главе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5">
        <w:r>
          <w:rPr>
            <w:rFonts w:eastAsia="Calibri" w:cs="Times New Roman" w:ascii="Times New Roman" w:hAnsi="Times New Roman"/>
            <w:sz w:val="24"/>
            <w:szCs w:val="24"/>
          </w:rPr>
          <w:t xml:space="preserve">23.1. Жалоба на </w:t>
        </w:r>
        <w:r>
          <w:rPr>
            <w:rFonts w:eastAsia="Calibri" w:cs="Times New Roman" w:ascii="Times New Roman" w:hAnsi="Times New Roman"/>
            <w:sz w:val="24"/>
            <w:szCs w:val="24"/>
            <w:lang w:eastAsia="ru-RU"/>
          </w:rPr>
          <w:t xml:space="preserve">действия (бездействие) работника </w:t>
        </w:r>
        <w:r>
          <w:rPr>
            <w:rFonts w:eastAsia="Calibri" w:cs="Times New Roman" w:ascii="Times New Roman" w:hAnsi="Times New Roman" w:eastAsiaTheme="minorHAnsi"/>
            <w:color w:val="auto"/>
            <w:kern w:val="0"/>
            <w:sz w:val="24"/>
            <w:szCs w:val="24"/>
            <w:lang w:val="ru-RU" w:eastAsia="ru-RU" w:bidi="ar-SA"/>
          </w:rPr>
          <w:t>МФЦ</w:t>
        </w:r>
        <w:r>
          <w:rPr>
            <w:rFonts w:eastAsia="Calibri" w:cs="Times New Roman" w:ascii="Times New Roman" w:hAnsi="Times New Roman"/>
            <w:sz w:val="24"/>
            <w:szCs w:val="24"/>
            <w:lang w:eastAsia="ru-RU"/>
          </w:rPr>
          <w:t xml:space="preserve">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6">
        <w:r>
          <w:rPr>
            <w:rFonts w:eastAsia="Calibri" w:cs="Times New Roman" w:ascii="Times New Roman" w:hAnsi="Times New Roman"/>
            <w:sz w:val="24"/>
            <w:szCs w:val="24"/>
          </w:rPr>
          <w:t xml:space="preserve">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 Приморского края</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w:t>
        </w:r>
      </w:hyperlink>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left="0" w:right="0" w:firstLine="567"/>
        <w:jc w:val="both"/>
        <w:rPr>
          <w:rFonts w:ascii="Times New Roman" w:hAnsi="Times New Roman" w:eastAsia="Calibri" w:cs="Times New Roman"/>
          <w:sz w:val="24"/>
          <w:szCs w:val="24"/>
          <w:lang w:eastAsia="ru-RU"/>
        </w:rPr>
      </w:pPr>
      <w:hyperlink r:id="rId27">
        <w:r>
          <w:rPr>
            <w:rFonts w:eastAsia="Calibri" w:cs="Times New Roman" w:ascii="Times New Roman" w:hAnsi="Times New Roman"/>
            <w:sz w:val="24"/>
            <w:szCs w:val="24"/>
            <w:lang w:eastAsia="ru-RU"/>
          </w:rPr>
          <w:t xml:space="preserve">Консультирование заявителей о порядке обжалования решений и действий (бездействия)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 xml:space="preserve">округа Приморского края </w:t>
        </w:r>
        <w:r>
          <w:rPr>
            <w:rFonts w:eastAsia="Calibri" w:cs="Times New Roman" w:ascii="Times New Roman" w:hAnsi="Times New Roman"/>
            <w:sz w:val="24"/>
            <w:szCs w:val="24"/>
            <w:lang w:eastAsia="ru-RU"/>
          </w:rPr>
          <w:t>и его должностных лиц осуществляется в том числе по телефону либо при личном приеме.</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8">
        <w:r>
          <w:rPr>
            <w:rFonts w:eastAsia="Calibri" w:cs="Times New Roman" w:ascii="Times New Roman" w:hAnsi="Times New Roman"/>
            <w:sz w:val="24"/>
            <w:szCs w:val="24"/>
            <w:lang w:eastAsia="ru-RU"/>
          </w:rPr>
          <w:t xml:space="preserve">Жалоба может быть подана в: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9">
        <w:r>
          <w:rPr>
            <w:rFonts w:eastAsia="Calibri" w:cs="Times New Roman" w:ascii="Times New Roman" w:hAnsi="Times New Roman"/>
            <w:sz w:val="24"/>
            <w:szCs w:val="24"/>
            <w:lang w:eastAsia="ru-RU"/>
          </w:rPr>
          <w:t xml:space="preserve">- многофункциональный центр;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30">
        <w:r>
          <w:rPr>
            <w:rFonts w:eastAsia="Calibri" w:cs="Times New Roman" w:ascii="Times New Roman" w:hAnsi="Times New Roman"/>
            <w:sz w:val="24"/>
            <w:szCs w:val="24"/>
            <w:lang w:eastAsia="ru-RU"/>
          </w:rPr>
          <w:t xml:space="preserve">- общий отдел администрации;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31">
        <w:r>
          <w:rPr>
            <w:rFonts w:eastAsia="Calibri" w:cs="Times New Roman" w:ascii="Times New Roman" w:hAnsi="Times New Roman"/>
            <w:sz w:val="24"/>
            <w:szCs w:val="24"/>
            <w:lang w:eastAsia="ru-RU"/>
          </w:rPr>
          <w:t xml:space="preserve">- главе администрации (личный прием).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32">
        <w:r>
          <w:rPr>
            <w:rFonts w:eastAsia="Calibri" w:cs="Times New Roman" w:ascii="Times New Roman" w:hAnsi="Times New Roman"/>
            <w:sz w:val="24"/>
            <w:szCs w:val="24"/>
            <w:lang w:eastAsia="ru-RU"/>
          </w:rPr>
          <w:t xml:space="preserve">Личный прием заявителей главой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производится еженедельно по адресу: с. Анучино, ул. Лазо, д. 6. Время приема: понедельник, с 11 часов 00 минут до 13 часов 00 минут.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33">
        <w:r>
          <w:rPr>
            <w:rFonts w:eastAsia="Calibri" w:cs="Times New Roman" w:ascii="Times New Roman" w:hAnsi="Times New Roman"/>
            <w:sz w:val="24"/>
            <w:szCs w:val="24"/>
            <w:lang w:eastAsia="ru-RU"/>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34">
        <w:r>
          <w:rPr>
            <w:rFonts w:eastAsia="Calibri" w:cs="Times New Roman" w:ascii="Times New Roman" w:hAnsi="Times New Roman"/>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hyperlink>
    </w:p>
    <w:p>
      <w:pPr>
        <w:pStyle w:val="Normal"/>
        <w:spacing w:lineRule="auto" w:line="240" w:before="0" w:after="0"/>
        <w:ind w:left="0" w:right="0" w:firstLine="567"/>
        <w:jc w:val="both"/>
        <w:rPr/>
      </w:pPr>
      <w:hyperlink r:id="rId35">
        <w:r>
          <w:rPr>
            <w:rFonts w:eastAsia="Calibri" w:cs="Times New Roman" w:ascii="Times New Roman" w:hAnsi="Times New Roman"/>
            <w:sz w:val="24"/>
            <w:szCs w:val="24"/>
            <w:lang w:eastAsia="ru-RU"/>
          </w:rPr>
          <w:t xml:space="preserve">а) оформленная в соответствии с </w:t>
        </w:r>
        <w:r>
          <w:rPr>
            <w:rFonts w:eastAsia="Calibri" w:cs="Times New Roman" w:ascii="Times New Roman" w:hAnsi="Times New Roman"/>
            <w:color w:val="000000"/>
            <w:sz w:val="24"/>
            <w:szCs w:val="24"/>
            <w:lang w:eastAsia="ru-RU"/>
          </w:rPr>
          <w:t>законодательством Р</w:t>
        </w:r>
        <w:r>
          <w:rPr>
            <w:rFonts w:eastAsia="Calibri" w:cs="Times New Roman" w:ascii="Times New Roman" w:hAnsi="Times New Roman"/>
            <w:sz w:val="24"/>
            <w:szCs w:val="24"/>
            <w:lang w:eastAsia="ru-RU"/>
          </w:rPr>
          <w:t>оссийской Федерации доверенность (для физических лиц);</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36">
        <w:r>
          <w:rPr>
            <w:rFonts w:eastAsia="Calibri" w:cs="Times New Roman" w:ascii="Times New Roman" w:hAnsi="Times New Roman"/>
            <w:sz w:val="24"/>
            <w:szCs w:val="24"/>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37">
        <w:r>
          <w:rPr>
            <w:rFonts w:eastAsia="Calibri" w:cs="Times New Roman" w:ascii="Times New Roman" w:hAnsi="Times New Roman"/>
            <w:sz w:val="24"/>
            <w:szCs w:val="24"/>
            <w:lang w:eastAsia="ru-RU"/>
          </w:rPr>
          <w:t>25. Перечень нормативно-правовых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38">
        <w:r>
          <w:rPr>
            <w:rFonts w:eastAsia="Calibri" w:cs="Times New Roman" w:ascii="Times New Roman" w:hAnsi="Times New Roman"/>
            <w:sz w:val="24"/>
            <w:szCs w:val="24"/>
            <w:lang w:eastAsia="ru-RU"/>
          </w:rPr>
          <w:t>-  Кодекса Российской Федерации об административных правонарушениях</w:t>
        </w:r>
      </w:hyperlink>
    </w:p>
    <w:p>
      <w:pPr>
        <w:pStyle w:val="Normal"/>
        <w:spacing w:lineRule="auto" w:line="240" w:before="0" w:after="0"/>
        <w:ind w:left="0" w:right="0" w:firstLine="567"/>
        <w:jc w:val="both"/>
        <w:rPr>
          <w:rFonts w:ascii="Times New Roman" w:hAnsi="Times New Roman" w:eastAsia="Calibri" w:cs="Times New Roman"/>
          <w:bCs/>
          <w:color w:val="000000"/>
          <w:sz w:val="24"/>
          <w:szCs w:val="24"/>
        </w:rPr>
      </w:pPr>
      <w:hyperlink r:id="rId39">
        <w:r>
          <w:rPr>
            <w:rFonts w:eastAsia="Calibri" w:cs="Times New Roman" w:ascii="Times New Roman" w:hAnsi="Times New Roman"/>
            <w:sz w:val="24"/>
            <w:szCs w:val="24"/>
            <w:lang w:eastAsia="ru-RU"/>
          </w:rPr>
          <w:t>-</w:t>
        </w:r>
        <w:r>
          <w:rPr>
            <w:rFonts w:eastAsia="Calibri" w:cs="Arial" w:ascii="Arial" w:hAnsi="Arial"/>
            <w:b/>
            <w:bCs/>
            <w:color w:val="000000"/>
            <w:sz w:val="18"/>
            <w:szCs w:val="18"/>
          </w:rPr>
          <w:t xml:space="preserve"> </w:t>
        </w:r>
        <w:r>
          <w:rPr>
            <w:rFonts w:eastAsia="Calibri" w:cs="Times New Roman" w:ascii="Times New Roman" w:hAnsi="Times New Roman"/>
            <w:bCs/>
            <w:color w:val="000000"/>
            <w:sz w:val="24"/>
            <w:szCs w:val="24"/>
          </w:rPr>
          <w:t>Федеральный закон от 2 мая 2006 г. № 59-ФЗ "О порядке рассмотрения обращений граждан Российской Федерации"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40">
        <w:r>
          <w:rPr>
            <w:rFonts w:eastAsia="Calibri" w:cs="Times New Roman" w:ascii="Times New Roman" w:hAnsi="Times New Roman"/>
            <w:sz w:val="24"/>
            <w:szCs w:val="24"/>
          </w:rPr>
          <w:t xml:space="preserve">-  </w:t>
        </w:r>
        <w:r>
          <w:rPr>
            <w:rFonts w:eastAsia="Calibri" w:cs="Arial" w:ascii="Arial" w:hAnsi="Arial"/>
            <w:b/>
            <w:bCs/>
            <w:color w:val="000000"/>
            <w:sz w:val="18"/>
            <w:szCs w:val="18"/>
          </w:rPr>
          <w:t xml:space="preserve"> </w:t>
        </w:r>
        <w:r>
          <w:rPr>
            <w:rFonts w:eastAsia="Calibri" w:cs="Times New Roman" w:ascii="Times New Roman" w:hAnsi="Times New Roman"/>
            <w:bCs/>
            <w:color w:val="000000"/>
            <w:sz w:val="24"/>
            <w:szCs w:val="24"/>
          </w:rPr>
          <w:t>Федеральный закон от 27 июля 2010 г. № 210-ФЗ "Об организации предоставления государственных и муниципальных услуг</w:t>
        </w:r>
        <w:r>
          <w:rPr>
            <w:rFonts w:eastAsia="Calibri" w:cs="Arial" w:ascii="Arial" w:hAnsi="Arial"/>
            <w:b/>
            <w:bCs/>
            <w:color w:val="000000"/>
            <w:sz w:val="18"/>
            <w:szCs w:val="18"/>
          </w:rPr>
          <w:t>"</w:t>
        </w:r>
        <w:r>
          <w:rPr>
            <w:rFonts w:eastAsia="Calibri" w:cs="Times New Roman" w:ascii="Times New Roman" w:hAnsi="Times New Roman"/>
            <w:sz w:val="24"/>
            <w:szCs w:val="24"/>
            <w:lang w:eastAsia="ru-RU"/>
          </w:rPr>
          <w:tab/>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41">
        <w:r>
          <w:rPr>
            <w:rFonts w:eastAsia="Calibri" w:cs="Times New Roman" w:ascii="Times New Roman" w:hAnsi="Times New Roman"/>
            <w:sz w:val="24"/>
            <w:szCs w:val="24"/>
            <w:lang w:eastAsia="ru-RU"/>
          </w:rPr>
          <w:t xml:space="preserve">26. Жалоба должна содержать: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42">
        <w:r>
          <w:rPr>
            <w:rFonts w:eastAsia="Calibri" w:cs="Times New Roman" w:ascii="Times New Roman" w:hAnsi="Times New Roman"/>
            <w:sz w:val="24"/>
            <w:szCs w:val="24"/>
            <w:lang w:eastAsia="ru-RU"/>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43">
        <w:r>
          <w:rPr>
            <w:rFonts w:eastAsia="Calibri" w:cs="Times New Roman" w:ascii="Times New Roman" w:hAnsi="Times New Roman"/>
            <w:sz w:val="24"/>
            <w:szCs w:val="24"/>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44">
        <w:r>
          <w:rPr>
            <w:rFonts w:eastAsia="Calibri" w:cs="Times New Roman" w:ascii="Times New Roman" w:hAnsi="Times New Roman"/>
            <w:sz w:val="24"/>
            <w:szCs w:val="24"/>
            <w:lang w:eastAsia="ru-RU"/>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45">
        <w:r>
          <w:rPr>
            <w:rFonts w:eastAsia="Calibri" w:cs="Times New Roman" w:ascii="Times New Roman" w:hAnsi="Times New Roman"/>
            <w:sz w:val="24"/>
            <w:szCs w:val="24"/>
            <w:lang w:eastAsia="ru-RU"/>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46">
        <w:r>
          <w:rPr>
            <w:rFonts w:eastAsia="Calibri" w:cs="Times New Roman" w:ascii="Times New Roman" w:hAnsi="Times New Roman"/>
            <w:sz w:val="24"/>
            <w:szCs w:val="24"/>
            <w:lang w:eastAsia="ru-RU"/>
          </w:rPr>
          <w:t>27. Жалоба подлежит регистрации в день ее поступления.</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47">
        <w:r>
          <w:rPr>
            <w:rFonts w:eastAsia="Calibri" w:cs="Times New Roman" w:ascii="Times New Roman" w:hAnsi="Times New Roman"/>
            <w:sz w:val="24"/>
            <w:szCs w:val="24"/>
            <w:lang w:eastAsia="ru-RU"/>
          </w:rPr>
          <w:t>Жалоба, поступившая  в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48">
        <w:r>
          <w:rPr>
            <w:rFonts w:eastAsia="Calibri" w:cs="Times New Roman" w:ascii="Times New Roman" w:hAnsi="Times New Roman"/>
            <w:sz w:val="24"/>
            <w:szCs w:val="24"/>
            <w:lang w:eastAsia="ru-RU"/>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hyperlink>
    </w:p>
    <w:p>
      <w:pPr>
        <w:pStyle w:val="Normal"/>
        <w:spacing w:lineRule="auto" w:line="240" w:before="0" w:after="0"/>
        <w:ind w:left="0" w:right="0" w:firstLine="567"/>
        <w:jc w:val="both"/>
        <w:rPr/>
      </w:pPr>
      <w:hyperlink r:id="rId49">
        <w:r>
          <w:rPr>
            <w:rFonts w:eastAsia="Calibri" w:cs="Times New Roman" w:ascii="Times New Roman" w:hAnsi="Times New Roman"/>
            <w:sz w:val="24"/>
            <w:szCs w:val="24"/>
            <w:lang w:eastAsia="ru-RU"/>
          </w:rPr>
          <w:t xml:space="preserve">По результатам рассмотрения жалобы должностные лица, указанные в </w:t>
        </w:r>
        <w:r>
          <w:rPr>
            <w:rFonts w:eastAsia="Calibri" w:cs="Times New Roman" w:ascii="Times New Roman" w:hAnsi="Times New Roman"/>
            <w:color w:val="000000"/>
            <w:sz w:val="24"/>
            <w:szCs w:val="24"/>
            <w:u w:val="single"/>
            <w:lang w:eastAsia="ru-RU"/>
          </w:rPr>
          <w:t>пункте 23</w:t>
        </w:r>
        <w:r>
          <w:rPr>
            <w:rFonts w:eastAsia="Calibri" w:cs="Times New Roman" w:ascii="Times New Roman" w:hAnsi="Times New Roman"/>
            <w:sz w:val="24"/>
            <w:szCs w:val="24"/>
            <w:lang w:eastAsia="ru-RU"/>
          </w:rPr>
          <w:t xml:space="preserve"> настоящего административного регламента, принимают одно из следующих решений:</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50">
        <w:r>
          <w:rPr>
            <w:rFonts w:eastAsia="Calibri" w:cs="Times New Roman" w:ascii="Times New Roman" w:hAnsi="Times New Roman"/>
            <w:sz w:val="24"/>
            <w:szCs w:val="24"/>
            <w:lang w:eastAsia="ru-RU"/>
          </w:rPr>
          <w:t xml:space="preserve">жалоба удовлетворяется, в том числе в форме отмены принятого решения, исправления Администрацией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51">
        <w:r>
          <w:rPr>
            <w:rFonts w:eastAsia="Calibri" w:cs="Times New Roman" w:ascii="Times New Roman" w:hAnsi="Times New Roman"/>
            <w:sz w:val="24"/>
            <w:szCs w:val="24"/>
            <w:lang w:eastAsia="ru-RU"/>
          </w:rPr>
          <w:t>в удовлетворении жалобы отказывается.</w:t>
        </w:r>
      </w:hyperlink>
    </w:p>
    <w:p>
      <w:pPr>
        <w:pStyle w:val="Normal"/>
        <w:spacing w:lineRule="auto" w:line="240" w:before="0" w:after="0"/>
        <w:ind w:left="0" w:right="0" w:firstLine="567"/>
        <w:jc w:val="both"/>
        <w:rPr>
          <w:rFonts w:ascii="Times New Roman" w:hAnsi="Times New Roman"/>
          <w:sz w:val="24"/>
          <w:szCs w:val="24"/>
        </w:rPr>
      </w:pPr>
      <w:hyperlink r:id="rId52">
        <w:r>
          <w:rPr>
            <w:rFonts w:ascii="Times New Roman" w:hAnsi="Times New Roman"/>
            <w:b w:val="false"/>
            <w:i w:val="false"/>
            <w:strike w:val="false"/>
            <w:dstrike w:val="false"/>
            <w:sz w:val="24"/>
            <w:szCs w:val="24"/>
            <w:u w:val="none"/>
          </w:rPr>
          <w:t xml:space="preserve">   </w:t>
        </w:r>
        <w:r>
          <w:rPr>
            <w:rFonts w:ascii="Times New Roman" w:hAnsi="Times New Roman"/>
            <w:b w:val="false"/>
            <w:i w:val="false"/>
            <w:strike w:val="false"/>
            <w:dstrike w:val="false"/>
            <w:sz w:val="24"/>
            <w:szCs w:val="24"/>
            <w:u w:val="none"/>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hyperlink>
    </w:p>
    <w:p>
      <w:pPr>
        <w:pStyle w:val="Normal"/>
        <w:spacing w:lineRule="auto" w:line="240" w:before="0" w:after="0"/>
        <w:ind w:left="0" w:right="0" w:firstLine="567"/>
        <w:jc w:val="both"/>
        <w:rPr>
          <w:rFonts w:ascii="Times New Roman" w:hAnsi="Times New Roman"/>
          <w:sz w:val="24"/>
          <w:szCs w:val="24"/>
        </w:rPr>
      </w:pPr>
      <w:hyperlink r:id="rId53">
        <w:r>
          <w:rPr>
            <w:rFonts w:ascii="Times New Roman" w:hAnsi="Times New Roman"/>
            <w:b w:val="false"/>
            <w:i w:val="false"/>
            <w:strike w:val="false"/>
            <w:dstrike w:val="false"/>
            <w:sz w:val="24"/>
            <w:szCs w:val="24"/>
            <w:u w:val="none"/>
          </w:rPr>
          <w:t xml:space="preserve">   </w:t>
        </w:r>
        <w:r>
          <w:rPr>
            <w:rFonts w:ascii="Times New Roman" w:hAnsi="Times New Roman"/>
            <w:b w:val="false"/>
            <w:i w:val="false"/>
            <w:strike w:val="false"/>
            <w:dstrike w:val="false"/>
            <w:sz w:val="24"/>
            <w:szCs w:val="24"/>
            <w:u w:val="none"/>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hyperlink>
    </w:p>
    <w:p>
      <w:pPr>
        <w:pStyle w:val="Normal"/>
        <w:spacing w:lineRule="auto" w:line="240" w:before="0" w:after="0"/>
        <w:ind w:left="0" w:right="0" w:firstLine="567"/>
        <w:jc w:val="both"/>
        <w:rPr/>
      </w:pPr>
      <w:hyperlink r:id="rId54">
        <w:r>
          <w:rPr>
            <w:rFonts w:eastAsia="Calibri" w:cs="Times New Roman" w:ascii="Times New Roman" w:hAnsi="Times New Roman"/>
            <w:sz w:val="24"/>
            <w:szCs w:val="24"/>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hyperlink>
    </w:p>
    <w:p>
      <w:pPr>
        <w:pStyle w:val="Normal"/>
        <w:spacing w:lineRule="auto" w:line="240" w:before="0" w:after="0"/>
        <w:ind w:left="0" w:right="0" w:firstLine="567"/>
        <w:jc w:val="both"/>
        <w:rPr/>
      </w:pPr>
      <w:hyperlink r:id="rId55">
        <w:r>
          <w:rPr>
            <w:rFonts w:eastAsia="Calibri" w:cs="Times New Roman" w:ascii="Times New Roman" w:hAnsi="Times New Roman"/>
            <w:sz w:val="24"/>
            <w:szCs w:val="24"/>
            <w:lang w:eastAsia="ru-RU"/>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56">
        <w:r>
          <w:rPr>
            <w:rFonts w:eastAsia="Calibri" w:cs="Times New Roman" w:ascii="Times New Roman" w:hAnsi="Times New Roman"/>
            <w:sz w:val="24"/>
            <w:szCs w:val="24"/>
            <w:lang w:eastAsia="ru-RU"/>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57">
        <w:r>
          <w:rPr>
            <w:rFonts w:eastAsia="Calibri" w:cs="Times New Roman" w:ascii="Times New Roman" w:hAnsi="Times New Roman"/>
            <w:sz w:val="24"/>
            <w:szCs w:val="24"/>
            <w:lang w:eastAsia="ru-RU"/>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округа,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округа, на котором размещен ответ на вопрос, поставленный в жалобе, при этом жалоба, содержащая обжалование судебного решения, не возвращается.</w:t>
        </w:r>
      </w:hyperlink>
    </w:p>
    <w:p>
      <w:pPr>
        <w:pStyle w:val="Normal"/>
        <w:spacing w:lineRule="auto" w:line="240" w:before="0" w:after="0"/>
        <w:ind w:left="0" w:right="0" w:firstLine="567"/>
        <w:jc w:val="both"/>
        <w:rPr/>
      </w:pPr>
      <w:hyperlink r:id="rId58">
        <w:r>
          <w:rPr>
            <w:rFonts w:eastAsia="Calibri" w:cs="Times New Roman" w:ascii="Times New Roman" w:hAnsi="Times New Roman"/>
            <w:sz w:val="24"/>
            <w:szCs w:val="24"/>
            <w:lang w:eastAsia="ru-RU"/>
          </w:rPr>
          <w:t xml:space="preserve">Должностные лица, указанные в </w:t>
        </w:r>
        <w:r>
          <w:rPr>
            <w:rFonts w:eastAsia="Calibri" w:cs="Times New Roman" w:ascii="Times New Roman" w:hAnsi="Times New Roman"/>
            <w:color w:val="000000"/>
            <w:sz w:val="24"/>
            <w:szCs w:val="24"/>
            <w:u w:val="single"/>
            <w:lang w:eastAsia="ru-RU"/>
          </w:rPr>
          <w:t>пункте 23</w:t>
        </w:r>
        <w:r>
          <w:rPr>
            <w:rFonts w:eastAsia="Calibri" w:cs="Times New Roman" w:ascii="Times New Roman" w:hAnsi="Times New Roman"/>
            <w:sz w:val="24"/>
            <w:szCs w:val="24"/>
            <w:lang w:eastAsia="ru-RU"/>
          </w:rPr>
          <w:t xml:space="preserve"> настоящего административного регламента, отказывают в удовлетворении жалобы в следующих случаях:</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59">
        <w:r>
          <w:rPr>
            <w:rFonts w:eastAsia="Calibri" w:cs="Times New Roman" w:ascii="Times New Roman" w:hAnsi="Times New Roman"/>
            <w:sz w:val="24"/>
            <w:szCs w:val="24"/>
            <w:lang w:eastAsia="ru-RU"/>
          </w:rPr>
          <w:t>наличие вступившего в законную силу решения суда, арбитражного суда по жалобе о том же предмете и по тем же основаниям;</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60">
        <w:r>
          <w:rPr>
            <w:rFonts w:eastAsia="Calibri" w:cs="Times New Roman" w:ascii="Times New Roman" w:hAnsi="Times New Roman"/>
            <w:sz w:val="24"/>
            <w:szCs w:val="24"/>
            <w:lang w:eastAsia="ru-RU"/>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61">
        <w:r>
          <w:rPr>
            <w:rFonts w:eastAsia="Calibri" w:cs="Times New Roman" w:ascii="Times New Roman" w:hAnsi="Times New Roman"/>
            <w:sz w:val="24"/>
            <w:szCs w:val="24"/>
            <w:lang w:eastAsia="ru-RU"/>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hyperlink>
    </w:p>
    <w:p>
      <w:pPr>
        <w:pStyle w:val="Normal"/>
        <w:spacing w:lineRule="auto" w:line="240" w:before="0" w:after="0"/>
        <w:ind w:left="0" w:right="0" w:firstLine="567"/>
        <w:jc w:val="both"/>
        <w:rPr/>
      </w:pPr>
      <w:hyperlink r:id="rId62">
        <w:r>
          <w:rPr>
            <w:rFonts w:eastAsia="Calibri" w:cs="Times New Roman" w:ascii="Times New Roman" w:hAnsi="Times New Roman"/>
            <w:sz w:val="24"/>
            <w:szCs w:val="24"/>
            <w:lang w:eastAsia="ru-RU"/>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r>
          <w:rPr>
            <w:rFonts w:eastAsia="Calibri" w:cs="Times New Roman" w:ascii="Times New Roman" w:hAnsi="Times New Roman"/>
            <w:color w:val="000000"/>
            <w:sz w:val="24"/>
            <w:szCs w:val="24"/>
            <w:u w:val="single"/>
            <w:lang w:eastAsia="ru-RU"/>
          </w:rPr>
          <w:t>пункте 23</w:t>
        </w:r>
        <w:r>
          <w:rPr>
            <w:rFonts w:eastAsia="Calibri" w:cs="Times New Roman" w:ascii="Times New Roman" w:hAnsi="Times New Roman"/>
            <w:sz w:val="24"/>
            <w:szCs w:val="24"/>
            <w:lang w:eastAsia="ru-RU"/>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63">
        <w:r>
          <w:rPr>
            <w:rFonts w:eastAsia="Calibri" w:cs="Times New Roman" w:ascii="Times New Roman" w:hAnsi="Times New Roman"/>
            <w:sz w:val="24"/>
            <w:szCs w:val="24"/>
            <w:lang w:eastAsia="ru-RU"/>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hyperlink>
    </w:p>
    <w:p>
      <w:pPr>
        <w:pStyle w:val="Normal"/>
        <w:spacing w:lineRule="auto" w:line="240" w:before="0" w:after="0"/>
        <w:ind w:left="0" w:right="0" w:firstLine="567"/>
        <w:jc w:val="both"/>
        <w:rPr/>
      </w:pPr>
      <w:hyperlink r:id="rId64">
        <w:r>
          <w:rPr>
            <w:rFonts w:eastAsia="Calibri" w:cs="Times New Roman" w:ascii="Times New Roman" w:hAnsi="Times New Roman"/>
            <w:sz w:val="24"/>
            <w:szCs w:val="24"/>
            <w:lang w:eastAsia="ru-RU"/>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r>
          <w:rPr>
            <w:rFonts w:eastAsia="Calibri" w:cs="Times New Roman" w:ascii="Times New Roman" w:hAnsi="Times New Roman"/>
            <w:color w:val="000000"/>
            <w:sz w:val="24"/>
            <w:szCs w:val="24"/>
            <w:u w:val="single"/>
            <w:lang w:eastAsia="ru-RU"/>
          </w:rPr>
          <w:t>пункте 23</w:t>
        </w:r>
        <w:r>
          <w:rPr>
            <w:rFonts w:eastAsia="Calibri" w:cs="Times New Roman" w:ascii="Times New Roman" w:hAnsi="Times New Roman"/>
            <w:color w:val="000000"/>
            <w:sz w:val="24"/>
            <w:szCs w:val="24"/>
            <w:lang w:eastAsia="ru-RU"/>
          </w:rPr>
          <w:t xml:space="preserve"> </w:t>
        </w:r>
        <w:r>
          <w:rPr>
            <w:rFonts w:eastAsia="Calibri" w:cs="Times New Roman" w:ascii="Times New Roman" w:hAnsi="Times New Roman"/>
            <w:sz w:val="24"/>
            <w:szCs w:val="24"/>
            <w:lang w:eastAsia="ru-RU"/>
          </w:rPr>
          <w:t>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65">
        <w:r>
          <w:rPr>
            <w:rFonts w:eastAsia="Calibri" w:cs="Times New Roman" w:ascii="Times New Roman" w:hAnsi="Times New Roman"/>
            <w:sz w:val="24"/>
            <w:szCs w:val="24"/>
            <w:lang w:eastAsia="ru-RU"/>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hyperlink>
    </w:p>
    <w:p>
      <w:pPr>
        <w:pStyle w:val="Normal"/>
        <w:spacing w:lineRule="auto" w:line="240" w:before="0" w:after="0"/>
        <w:ind w:left="0" w:right="0" w:firstLine="567"/>
        <w:jc w:val="both"/>
        <w:rPr/>
      </w:pPr>
      <w:hyperlink r:id="rId66">
        <w:r>
          <w:rPr>
            <w:rFonts w:eastAsia="Calibri" w:cs="Times New Roman" w:ascii="Times New Roman" w:hAnsi="Times New Roman"/>
            <w:sz w:val="24"/>
            <w:szCs w:val="24"/>
            <w:lang w:eastAsia="ru-RU"/>
          </w:rPr>
          <w:t xml:space="preserve">28. В случае установления в ходе или по результатам рассмотрения жалобы признаков состава административного правонарушения, предусмотренного </w:t>
        </w:r>
        <w:r>
          <w:rPr>
            <w:rFonts w:eastAsia="Calibri" w:cs="Times New Roman" w:ascii="Times New Roman" w:hAnsi="Times New Roman"/>
            <w:color w:val="000000"/>
            <w:sz w:val="24"/>
            <w:szCs w:val="24"/>
            <w:u w:val="single"/>
            <w:lang w:eastAsia="ru-RU"/>
          </w:rPr>
          <w:t>статьей 5.63</w:t>
        </w:r>
        <w:r>
          <w:rPr>
            <w:rFonts w:eastAsia="Calibri" w:cs="Times New Roman" w:ascii="Times New Roman" w:hAnsi="Times New Roman"/>
            <w:sz w:val="24"/>
            <w:szCs w:val="24"/>
            <w:lang w:eastAsia="ru-RU"/>
          </w:rPr>
          <w:t xml:space="preserve"> Кодекса Российской Федерации об административных правонарушениях, или преступления должностные лица, указанные в </w:t>
        </w:r>
        <w:r>
          <w:rPr>
            <w:rFonts w:eastAsia="Calibri" w:cs="Times New Roman" w:ascii="Times New Roman" w:hAnsi="Times New Roman"/>
            <w:color w:val="000000"/>
            <w:sz w:val="24"/>
            <w:szCs w:val="24"/>
            <w:u w:val="single"/>
            <w:lang w:eastAsia="ru-RU"/>
          </w:rPr>
          <w:t>пункте 23</w:t>
        </w:r>
        <w:r>
          <w:rPr>
            <w:rFonts w:eastAsia="Calibri" w:cs="Times New Roman" w:ascii="Times New Roman" w:hAnsi="Times New Roman"/>
            <w:sz w:val="24"/>
            <w:szCs w:val="24"/>
            <w:lang w:eastAsia="ru-RU"/>
          </w:rPr>
          <w:t xml:space="preserve"> настоящего административного регламента, незамедлительно направляют имеющиеся материалы в органы прокуратуры.</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67">
        <w:r>
          <w:rPr>
            <w:rFonts w:eastAsia="Calibri" w:cs="Times New Roman" w:ascii="Times New Roman" w:hAnsi="Times New Roman"/>
            <w:sz w:val="24"/>
            <w:szCs w:val="24"/>
            <w:lang w:eastAsia="ru-RU"/>
          </w:rPr>
          <w:t xml:space="preserve">29. Решения, действия (бездействие)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по результатам рассмотрения жалоб могут быть обжалованы в судебном порядке.</w:t>
        </w:r>
      </w:hyperlink>
    </w:p>
    <w:p>
      <w:pPr>
        <w:pStyle w:val="Normal"/>
        <w:tabs>
          <w:tab w:val="clear" w:pos="708"/>
          <w:tab w:val="left" w:pos="432"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firstLine="709"/>
        <w:jc w:val="right"/>
        <w:rPr/>
      </w:pPr>
      <w:r>
        <w:rPr>
          <w:rFonts w:eastAsia="Times New Roman" w:cs="Times New Roman" w:ascii="Times New Roman" w:hAnsi="Times New Roman"/>
          <w:sz w:val="24"/>
          <w:szCs w:val="24"/>
          <w:lang w:eastAsia="ru-RU"/>
        </w:rPr>
        <w:t xml:space="preserve">Приложение№ 1 </w:t>
      </w:r>
    </w:p>
    <w:p>
      <w:pPr>
        <w:pStyle w:val="Normal"/>
        <w:widowControl w:val="false"/>
        <w:spacing w:lineRule="auto" w:line="240" w:before="0" w:after="0"/>
        <w:ind w:firstLine="709"/>
        <w:jc w:val="right"/>
        <w:rPr/>
      </w:pPr>
      <w:r>
        <w:rPr>
          <w:rFonts w:eastAsia="Times New Roman" w:cs="Times New Roman" w:ascii="Times New Roman" w:hAnsi="Times New Roman"/>
          <w:sz w:val="24"/>
          <w:szCs w:val="24"/>
          <w:lang w:eastAsia="ru-RU"/>
        </w:rPr>
        <w:t xml:space="preserve">к административному регламенту </w:t>
      </w:r>
    </w:p>
    <w:p>
      <w:pPr>
        <w:pStyle w:val="Normal"/>
        <w:widowControl w:val="false"/>
        <w:spacing w:lineRule="auto" w:line="240" w:before="0" w:after="0"/>
        <w:ind w:firstLine="709"/>
        <w:jc w:val="right"/>
        <w:rPr/>
      </w:pPr>
      <w:r>
        <w:rPr>
          <w:rFonts w:eastAsia="Times New Roman" w:cs="Times New Roman" w:ascii="Times New Roman" w:hAnsi="Times New Roman"/>
          <w:b w:val="false"/>
          <w:bCs w:val="false"/>
          <w:sz w:val="24"/>
          <w:szCs w:val="24"/>
          <w:lang w:eastAsia="ru-RU"/>
        </w:rPr>
        <w:t>«Заключение или расторжение договоров</w:t>
      </w:r>
    </w:p>
    <w:p>
      <w:pPr>
        <w:pStyle w:val="Normal"/>
        <w:widowControl w:val="false"/>
        <w:spacing w:lineRule="auto" w:line="240" w:before="0" w:after="0"/>
        <w:ind w:firstLine="709"/>
        <w:jc w:val="right"/>
        <w:rPr/>
      </w:pPr>
      <w:r>
        <w:rPr>
          <w:rFonts w:eastAsia="Times New Roman" w:cs="Times New Roman" w:ascii="Times New Roman" w:hAnsi="Times New Roman"/>
          <w:b w:val="false"/>
          <w:bCs w:val="false"/>
          <w:sz w:val="24"/>
          <w:szCs w:val="24"/>
          <w:lang w:eastAsia="ru-RU"/>
        </w:rPr>
        <w:t xml:space="preserve"> </w:t>
      </w:r>
      <w:r>
        <w:rPr>
          <w:rFonts w:eastAsia="Times New Roman" w:cs="Times New Roman" w:ascii="Times New Roman" w:hAnsi="Times New Roman"/>
          <w:b w:val="false"/>
          <w:bCs w:val="false"/>
          <w:sz w:val="24"/>
          <w:szCs w:val="24"/>
          <w:lang w:eastAsia="ru-RU"/>
        </w:rPr>
        <w:t xml:space="preserve">социального найма муниципального </w:t>
      </w:r>
    </w:p>
    <w:p>
      <w:pPr>
        <w:pStyle w:val="Normal"/>
        <w:widowControl w:val="false"/>
        <w:spacing w:lineRule="auto" w:line="240" w:before="0" w:after="0"/>
        <w:ind w:firstLine="709"/>
        <w:jc w:val="right"/>
        <w:rPr/>
      </w:pPr>
      <w:r>
        <w:rPr>
          <w:rFonts w:eastAsia="Times New Roman" w:cs="Times New Roman" w:ascii="Times New Roman" w:hAnsi="Times New Roman"/>
          <w:b w:val="false"/>
          <w:bCs w:val="false"/>
          <w:sz w:val="24"/>
          <w:szCs w:val="24"/>
          <w:lang w:eastAsia="ru-RU"/>
        </w:rPr>
        <w:t>жилищного фонда»</w:t>
      </w:r>
    </w:p>
    <w:p>
      <w:pPr>
        <w:pStyle w:val="Normal"/>
        <w:widowControl w:val="false"/>
        <w:spacing w:lineRule="auto" w:line="240" w:before="0" w:after="0"/>
        <w:ind w:firstLine="709"/>
        <w:jc w:val="right"/>
        <w:rPr>
          <w:rFonts w:ascii="Times New Roman" w:hAnsi="Times New Roman" w:eastAsia="Times New Roman" w:cs="Times New Roman"/>
          <w:b w:val="false"/>
          <w:b w:val="false"/>
          <w:bCs w:val="false"/>
          <w:sz w:val="24"/>
          <w:szCs w:val="24"/>
          <w:lang w:eastAsia="ru-RU"/>
        </w:rPr>
      </w:pPr>
      <w:r>
        <w:rPr>
          <w:rFonts w:eastAsia="Times New Roman" w:cs="Times New Roman" w:ascii="Times New Roman" w:hAnsi="Times New Roman"/>
          <w:b w:val="false"/>
          <w:bCs w:val="false"/>
          <w:sz w:val="24"/>
          <w:szCs w:val="24"/>
          <w:lang w:eastAsia="ru-RU"/>
        </w:rPr>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 xml:space="preserve">Главе Анучинского </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муниципального </w:t>
      </w:r>
      <w:r>
        <w:rPr>
          <w:rFonts w:eastAsia="Times New Roman" w:cs="Times New Roman" w:ascii="Times New Roman" w:hAnsi="Times New Roman"/>
          <w:color w:val="auto"/>
          <w:kern w:val="0"/>
          <w:sz w:val="24"/>
          <w:szCs w:val="24"/>
          <w:lang w:val="ru-RU" w:eastAsia="ru-RU" w:bidi="ar-SA"/>
        </w:rPr>
        <w:t>округа</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от ___________________________</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(Ф.И.О. полностью)</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______________________________</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______________________________</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______________________________</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______________________________</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(адрес регистрации по</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месту жительства)</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______________________________</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(обратный адрес для</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направления ответа)</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______________________________</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контактный номер телефона</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bookmarkStart w:id="4" w:name="P553"/>
      <w:bookmarkEnd w:id="4"/>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ЗАЯВЛЕНИЕ</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Прошу    заключить   договор   социального   найма   жилого   помещения</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муниципального жилищного фонда на территории______________________________,</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расположенного по адресу:</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________________________________________________________________________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________________________________________________________________________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дата              подпись                  расшифровка</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 согласия всех совершеннолетних членов семьи:</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___________________________________________________________________________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дата   степень родства по отношению к нанимателю   подпись   расшифровка</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___________________________________________________________________________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дата   степень родства по отношению к нанимателю   подпись   расшифровка</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___________________________________________________________________________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дата   степень родства по отношению к нанимателю   подпись   расшифровка</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Сведения о законном представителе или представителе по доверенности:</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Фамилия ___________________ Имя _____________ Отчество 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Адрес места жительства (пребывания) _______________________________________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Реквизиты документа, удостоверяющего личность _____________________________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Приложение №2</w:t>
      </w:r>
    </w:p>
    <w:p>
      <w:pPr>
        <w:pStyle w:val="Normal"/>
        <w:widowControl w:val="false"/>
        <w:spacing w:lineRule="auto" w:line="240" w:before="0" w:after="0"/>
        <w:ind w:firstLine="709"/>
        <w:jc w:val="right"/>
        <w:rPr/>
      </w:pPr>
      <w:r>
        <w:rPr>
          <w:rFonts w:eastAsia="Times New Roman" w:cs="Times New Roman" w:ascii="Times New Roman" w:hAnsi="Times New Roman"/>
          <w:sz w:val="24"/>
          <w:szCs w:val="24"/>
          <w:lang w:eastAsia="ru-RU"/>
        </w:rPr>
        <w:t xml:space="preserve">к административному регламенту </w:t>
      </w:r>
    </w:p>
    <w:p>
      <w:pPr>
        <w:pStyle w:val="Normal"/>
        <w:widowControl w:val="false"/>
        <w:spacing w:lineRule="auto" w:line="240" w:before="0" w:after="0"/>
        <w:ind w:firstLine="709"/>
        <w:jc w:val="right"/>
        <w:rPr/>
      </w:pPr>
      <w:r>
        <w:rPr>
          <w:rFonts w:eastAsia="Times New Roman" w:cs="Times New Roman" w:ascii="Times New Roman" w:hAnsi="Times New Roman"/>
          <w:b w:val="false"/>
          <w:bCs w:val="false"/>
          <w:sz w:val="24"/>
          <w:szCs w:val="24"/>
          <w:lang w:eastAsia="ru-RU"/>
        </w:rPr>
        <w:t>«Заключение или расторжение договоров</w:t>
      </w:r>
    </w:p>
    <w:p>
      <w:pPr>
        <w:pStyle w:val="Normal"/>
        <w:widowControl w:val="false"/>
        <w:spacing w:lineRule="auto" w:line="240" w:before="0" w:after="0"/>
        <w:ind w:firstLine="709"/>
        <w:jc w:val="right"/>
        <w:rPr/>
      </w:pPr>
      <w:r>
        <w:rPr>
          <w:rFonts w:eastAsia="Times New Roman" w:cs="Times New Roman" w:ascii="Times New Roman" w:hAnsi="Times New Roman"/>
          <w:b w:val="false"/>
          <w:bCs w:val="false"/>
          <w:sz w:val="24"/>
          <w:szCs w:val="24"/>
          <w:lang w:eastAsia="ru-RU"/>
        </w:rPr>
        <w:t xml:space="preserve"> </w:t>
      </w:r>
      <w:r>
        <w:rPr>
          <w:rFonts w:eastAsia="Times New Roman" w:cs="Times New Roman" w:ascii="Times New Roman" w:hAnsi="Times New Roman"/>
          <w:b w:val="false"/>
          <w:bCs w:val="false"/>
          <w:sz w:val="24"/>
          <w:szCs w:val="24"/>
          <w:lang w:eastAsia="ru-RU"/>
        </w:rPr>
        <w:t xml:space="preserve">социального найма муниципального </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b w:val="false"/>
          <w:bCs w:val="false"/>
          <w:sz w:val="24"/>
          <w:szCs w:val="24"/>
          <w:lang w:eastAsia="ru-RU"/>
        </w:rPr>
        <w:t>жилищного фонда»</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Главе Анучинского</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муниципального </w:t>
      </w:r>
      <w:r>
        <w:rPr>
          <w:rFonts w:eastAsia="Times New Roman" w:cs="Times New Roman" w:ascii="Times New Roman" w:hAnsi="Times New Roman"/>
          <w:color w:val="auto"/>
          <w:kern w:val="0"/>
          <w:sz w:val="24"/>
          <w:szCs w:val="24"/>
          <w:lang w:val="ru-RU" w:eastAsia="ru-RU" w:bidi="ar-SA"/>
        </w:rPr>
        <w:t>округа</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от ___________________________</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(Ф.И.О. полностью)</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______________________________</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______________________________</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______________________________</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(адрес регистрации по</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месту жительства)</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______________________________</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(обратный адрес для</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направления ответа)</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______________________________</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контактный номер телефона</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bookmarkStart w:id="5" w:name="P598"/>
      <w:bookmarkEnd w:id="5"/>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ЗАЯВЛЕНИЕ</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Прошу   расторгнуть   договор   социального   найма   жилого  помещения</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муниципального жилищного фонда на территории _____________________________,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расположенного по адресу:</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___________________________________________________________________________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___________________________________________________________________________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дата              подпись                  расшифровка</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 согласия всех совершеннолетних членов семьи:</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___________________________________________________________________________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дата   степень родства по отношению к нанимателю   подпись   расшифровка</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___________________________________________________________________________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дата   степень родства по отношению к нанимателю   подпись   расшифровка</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___________________________________________________________________________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дата   степень родства по отношению к нанимателю   подпись   расшифровка</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Сведения о законном представителе или представителе по доверенности:</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Фамилия ___________________ Имя _____________ Отчество 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Адрес места жительства (пребывания) _______________________________________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Реквизиты документа, удостоверяющего личность _____________________________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pBdr>
          <w:top w:val="single" w:sz="6" w:space="0" w:color="000000"/>
        </w:pBdr>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432"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432"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bookmarkStart w:id="6" w:name="P270"/>
      <w:bookmarkStart w:id="7" w:name="P270"/>
      <w:bookmarkEnd w:id="7"/>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pPr>
      <w:r>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t>Приложение №3</w:t>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eastAsia="Times New Roman" w:cs="Times New Roman" w:ascii="Times New Roman" w:hAnsi="Times New Roman"/>
          <w:sz w:val="24"/>
          <w:szCs w:val="24"/>
          <w:lang w:eastAsia="ru-RU"/>
        </w:rPr>
        <w:t xml:space="preserve">к административному регламенту </w:t>
      </w:r>
    </w:p>
    <w:p>
      <w:pPr>
        <w:pStyle w:val="Normal"/>
        <w:widowControl w:val="false"/>
        <w:spacing w:lineRule="auto" w:line="240" w:before="0" w:after="0"/>
        <w:ind w:firstLine="709"/>
        <w:jc w:val="right"/>
        <w:rPr/>
      </w:pPr>
      <w:r>
        <w:rPr>
          <w:rFonts w:eastAsia="Times New Roman" w:cs="Times New Roman" w:ascii="Times New Roman" w:hAnsi="Times New Roman"/>
          <w:b w:val="false"/>
          <w:bCs w:val="false"/>
          <w:sz w:val="24"/>
          <w:szCs w:val="24"/>
          <w:lang w:eastAsia="ru-RU"/>
        </w:rPr>
        <w:t>«Заключение или расторжение договоров</w:t>
      </w:r>
    </w:p>
    <w:p>
      <w:pPr>
        <w:pStyle w:val="Normal"/>
        <w:widowControl w:val="false"/>
        <w:spacing w:lineRule="auto" w:line="240" w:before="0" w:after="0"/>
        <w:ind w:firstLine="709"/>
        <w:jc w:val="right"/>
        <w:rPr/>
      </w:pPr>
      <w:r>
        <w:rPr>
          <w:rFonts w:eastAsia="Times New Roman" w:cs="Times New Roman" w:ascii="Times New Roman" w:hAnsi="Times New Roman"/>
          <w:b w:val="false"/>
          <w:bCs w:val="false"/>
          <w:sz w:val="24"/>
          <w:szCs w:val="24"/>
          <w:lang w:eastAsia="ru-RU"/>
        </w:rPr>
        <w:t xml:space="preserve"> </w:t>
      </w:r>
      <w:r>
        <w:rPr>
          <w:rFonts w:eastAsia="Times New Roman" w:cs="Times New Roman" w:ascii="Times New Roman" w:hAnsi="Times New Roman"/>
          <w:b w:val="false"/>
          <w:bCs w:val="false"/>
          <w:sz w:val="24"/>
          <w:szCs w:val="24"/>
          <w:lang w:eastAsia="ru-RU"/>
        </w:rPr>
        <w:t xml:space="preserve">социального найма муниципального </w:t>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eastAsia="Times New Roman" w:cs="Times New Roman" w:ascii="Times New Roman" w:hAnsi="Times New Roman"/>
          <w:b w:val="false"/>
          <w:bCs w:val="false"/>
          <w:sz w:val="24"/>
          <w:szCs w:val="24"/>
          <w:lang w:eastAsia="ru-RU"/>
        </w:rPr>
        <w:t>жилищного фонда»</w:t>
      </w:r>
      <w:r>
        <w:rPr>
          <w:rFonts w:cs="Times New Roman" w:ascii="Times New Roman" w:hAnsi="Times New Roman"/>
          <w:sz w:val="24"/>
          <w:szCs w:val="24"/>
        </w:rPr>
        <w:t xml:space="preserve"> </w:t>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СПИСОК НОРМАТИВНЫХ АКТОВ, В СООТВЕТСТВИИ С КОТОРЫМИ ОСУЩЕСТВЛЯЕТСЯ ОКАЗАНИЕ МУНИЦИПАЛЬНОЙ УСЛУГИ</w:t>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t xml:space="preserve">  </w:t>
      </w:r>
    </w:p>
    <w:p>
      <w:pPr>
        <w:pStyle w:val="Normal"/>
        <w:widowControl w:val="false"/>
        <w:spacing w:lineRule="auto" w:line="240" w:before="0" w:after="0"/>
        <w:ind w:firstLine="709"/>
        <w:jc w:val="both"/>
        <w:rPr/>
      </w:pPr>
      <w:r>
        <w:rPr/>
        <w:t xml:space="preserve">- </w:t>
      </w:r>
      <w:hyperlink r:id="rId68">
        <w:r>
          <w:rPr>
            <w:rFonts w:eastAsia="Times New Roman" w:cs="Times New Roman" w:ascii="Times New Roman" w:hAnsi="Times New Roman"/>
            <w:color w:val="000000" w:themeColor="text1"/>
            <w:sz w:val="24"/>
            <w:szCs w:val="24"/>
            <w:lang w:eastAsia="ru-RU"/>
          </w:rPr>
          <w:t>Конституция</w:t>
        </w:r>
      </w:hyperlink>
      <w:r>
        <w:rPr>
          <w:rFonts w:eastAsia="Times New Roman" w:cs="Times New Roman" w:ascii="Times New Roman" w:hAnsi="Times New Roman"/>
          <w:sz w:val="24"/>
          <w:szCs w:val="24"/>
          <w:lang w:eastAsia="ru-RU"/>
        </w:rPr>
        <w:t xml:space="preserve"> Российской Федерации;</w:t>
      </w:r>
    </w:p>
    <w:p>
      <w:pPr>
        <w:pStyle w:val="Normal"/>
        <w:widowControl w:val="false"/>
        <w:spacing w:lineRule="auto" w:line="240" w:before="0" w:after="0"/>
        <w:ind w:firstLine="709"/>
        <w:jc w:val="both"/>
        <w:rPr/>
      </w:pPr>
      <w:r>
        <w:rPr>
          <w:rFonts w:eastAsia="Times New Roman" w:cs="Times New Roman" w:ascii="Times New Roman" w:hAnsi="Times New Roman"/>
          <w:sz w:val="24"/>
          <w:szCs w:val="24"/>
          <w:lang w:eastAsia="ru-RU"/>
        </w:rPr>
        <w:t xml:space="preserve">- Гражданский </w:t>
      </w:r>
      <w:hyperlink r:id="rId69">
        <w:r>
          <w:rPr>
            <w:rFonts w:eastAsia="Times New Roman" w:cs="Times New Roman" w:ascii="Times New Roman" w:hAnsi="Times New Roman"/>
            <w:color w:val="000000" w:themeColor="text1"/>
            <w:sz w:val="24"/>
            <w:szCs w:val="24"/>
            <w:lang w:eastAsia="ru-RU"/>
          </w:rPr>
          <w:t>кодекс</w:t>
        </w:r>
      </w:hyperlink>
      <w:r>
        <w:rPr>
          <w:rFonts w:eastAsia="Times New Roman" w:cs="Times New Roman" w:ascii="Times New Roman" w:hAnsi="Times New Roman"/>
          <w:sz w:val="24"/>
          <w:szCs w:val="24"/>
          <w:lang w:eastAsia="ru-RU"/>
        </w:rPr>
        <w:t xml:space="preserve"> Российской Федерации;</w:t>
      </w:r>
    </w:p>
    <w:p>
      <w:pPr>
        <w:pStyle w:val="Normal"/>
        <w:widowControl w:val="false"/>
        <w:spacing w:lineRule="auto" w:line="240" w:before="0" w:after="0"/>
        <w:ind w:firstLine="709"/>
        <w:jc w:val="both"/>
        <w:rPr/>
      </w:pPr>
      <w:r>
        <w:rPr>
          <w:rFonts w:eastAsia="Times New Roman" w:cs="Times New Roman" w:ascii="Times New Roman" w:hAnsi="Times New Roman"/>
          <w:sz w:val="24"/>
          <w:szCs w:val="24"/>
          <w:lang w:eastAsia="ru-RU"/>
        </w:rPr>
        <w:t xml:space="preserve">- Жилищный </w:t>
      </w:r>
      <w:hyperlink r:id="rId70">
        <w:r>
          <w:rPr>
            <w:rFonts w:eastAsia="Times New Roman" w:cs="Times New Roman" w:ascii="Times New Roman" w:hAnsi="Times New Roman"/>
            <w:color w:val="000000" w:themeColor="text1"/>
            <w:sz w:val="24"/>
            <w:szCs w:val="24"/>
            <w:lang w:eastAsia="ru-RU"/>
          </w:rPr>
          <w:t>кодекс</w:t>
        </w:r>
      </w:hyperlink>
      <w:r>
        <w:rPr>
          <w:rFonts w:eastAsia="Times New Roman" w:cs="Times New Roman" w:ascii="Times New Roman" w:hAnsi="Times New Roman"/>
          <w:sz w:val="24"/>
          <w:szCs w:val="24"/>
          <w:lang w:eastAsia="ru-RU"/>
        </w:rPr>
        <w:t xml:space="preserve"> Российской Федерации;</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Федеральный Закон от 6 октября 2003 года № 131-ФЗ "Об общих принципах организации местного самоуправления в Российской Федерации";</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Федеральный Закон от 27 июля 2010 года № 210-ФЗ "Об организации предоставления государственных и муниципальных услуг";</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Постановление Правительства Российской Федерации от 21 мая 2005 года № 315 "Об утверждении Типового договора социального найма жилого помещения";</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Устав Анучинского муниципального </w:t>
      </w:r>
      <w:r>
        <w:rPr>
          <w:rFonts w:eastAsia="Times New Roman" w:cs="Times New Roman" w:ascii="Times New Roman" w:hAnsi="Times New Roman"/>
          <w:color w:val="auto"/>
          <w:kern w:val="0"/>
          <w:sz w:val="24"/>
          <w:szCs w:val="24"/>
          <w:lang w:val="ru-RU" w:eastAsia="ru-RU" w:bidi="ar-SA"/>
        </w:rPr>
        <w:t>округа Приморского края</w:t>
      </w:r>
      <w:r>
        <w:rPr>
          <w:rFonts w:eastAsia="Times New Roman" w:cs="Times New Roman" w:ascii="Times New Roman" w:hAnsi="Times New Roman"/>
          <w:sz w:val="24"/>
          <w:szCs w:val="24"/>
          <w:lang w:eastAsia="ru-RU"/>
        </w:rPr>
        <w:t>.</w:t>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916" w:leader="none"/>
        </w:tabs>
        <w:spacing w:lineRule="auto" w:line="240" w:before="0" w:after="0"/>
        <w:ind w:left="1069" w:hanging="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pPr>
      <w:hyperlink r:id="rId71">
        <w:r>
          <w:rPr>
            <w:rFonts w:cs="Times New Roman" w:ascii="Times New Roman" w:hAnsi="Times New Roman"/>
            <w:color w:val="000000"/>
            <w:sz w:val="24"/>
            <w:szCs w:val="24"/>
          </w:rPr>
          <w:t>Приложение № 4</w:t>
        </w:r>
      </w:hyperlink>
    </w:p>
    <w:p>
      <w:pPr>
        <w:pStyle w:val="Normal"/>
        <w:widowControl w:val="false"/>
        <w:spacing w:lineRule="auto" w:line="240" w:before="0" w:after="0"/>
        <w:ind w:firstLine="709"/>
        <w:jc w:val="right"/>
        <w:rPr/>
      </w:pPr>
      <w:r>
        <w:rPr>
          <w:rFonts w:eastAsia="Times New Roman" w:cs="Times New Roman" w:ascii="Times New Roman" w:hAnsi="Times New Roman"/>
          <w:sz w:val="24"/>
          <w:szCs w:val="24"/>
          <w:lang w:eastAsia="ru-RU"/>
        </w:rPr>
        <w:t xml:space="preserve">к административному регламенту </w:t>
      </w:r>
    </w:p>
    <w:p>
      <w:pPr>
        <w:pStyle w:val="Normal"/>
        <w:widowControl w:val="false"/>
        <w:spacing w:lineRule="auto" w:line="240" w:before="0" w:after="0"/>
        <w:ind w:firstLine="709"/>
        <w:jc w:val="right"/>
        <w:rPr/>
      </w:pPr>
      <w:r>
        <w:rPr>
          <w:rFonts w:eastAsia="Times New Roman" w:cs="Times New Roman" w:ascii="Times New Roman" w:hAnsi="Times New Roman"/>
          <w:b w:val="false"/>
          <w:bCs w:val="false"/>
          <w:sz w:val="24"/>
          <w:szCs w:val="24"/>
          <w:lang w:eastAsia="ru-RU"/>
        </w:rPr>
        <w:t>«Заключение или расторжение договоров</w:t>
      </w:r>
    </w:p>
    <w:p>
      <w:pPr>
        <w:pStyle w:val="Normal"/>
        <w:widowControl w:val="false"/>
        <w:spacing w:lineRule="auto" w:line="240" w:before="0" w:after="0"/>
        <w:ind w:firstLine="709"/>
        <w:jc w:val="right"/>
        <w:rPr/>
      </w:pPr>
      <w:r>
        <w:rPr>
          <w:rFonts w:eastAsia="Times New Roman" w:cs="Times New Roman" w:ascii="Times New Roman" w:hAnsi="Times New Roman"/>
          <w:b w:val="false"/>
          <w:bCs w:val="false"/>
          <w:sz w:val="24"/>
          <w:szCs w:val="24"/>
          <w:lang w:eastAsia="ru-RU"/>
        </w:rPr>
        <w:t xml:space="preserve"> </w:t>
      </w:r>
      <w:r>
        <w:rPr>
          <w:rFonts w:eastAsia="Times New Roman" w:cs="Times New Roman" w:ascii="Times New Roman" w:hAnsi="Times New Roman"/>
          <w:b w:val="false"/>
          <w:bCs w:val="false"/>
          <w:sz w:val="24"/>
          <w:szCs w:val="24"/>
          <w:lang w:eastAsia="ru-RU"/>
        </w:rPr>
        <w:t xml:space="preserve">социального найма муниципального </w:t>
      </w:r>
    </w:p>
    <w:p>
      <w:pPr>
        <w:pStyle w:val="Normal"/>
        <w:widowControl w:val="false"/>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b w:val="false"/>
          <w:bCs w:val="false"/>
          <w:color w:val="000000"/>
          <w:sz w:val="24"/>
          <w:szCs w:val="24"/>
          <w:u w:val="none"/>
          <w:lang w:eastAsia="ru-RU"/>
        </w:rPr>
        <w:t>жилищного фонда»</w:t>
      </w:r>
    </w:p>
    <w:p>
      <w:pPr>
        <w:pStyle w:val="3"/>
        <w:numPr>
          <w:ilvl w:val="2"/>
          <w:numId w:val="16"/>
        </w:numPr>
        <w:jc w:val="center"/>
        <w:rPr/>
      </w:pPr>
      <w:hyperlink r:id="rId72">
        <w:r>
          <w:rPr>
            <w:rFonts w:eastAsia="Times New Roman" w:cs="Times New Roman" w:ascii="Times New Roman" w:hAnsi="Times New Roman"/>
            <w:b/>
            <w:color w:val="000000"/>
            <w:sz w:val="24"/>
            <w:szCs w:val="24"/>
            <w:u w:val="none"/>
            <w:lang w:eastAsia="ru-RU"/>
          </w:rPr>
          <w:t>МЕСТОНАХОЖДЕНИЕ ОРГАНА, ПРЕДОСТАВЛЯЮЩЕГО МУНИЦИПАЛЬНУЮ УСЛУГУ, КОНТАКТНЫЕ ТЕЛЕФОНЫ, ИНТЕРНЕТ-АДРЕСА, АДРЕСА ЭЛЕКТРОННОЙ ПОЧТЫ:</w:t>
        </w:r>
      </w:hyperlink>
    </w:p>
    <w:p>
      <w:pPr>
        <w:pStyle w:val="Normal"/>
        <w:spacing w:lineRule="auto" w:line="240" w:before="0" w:after="0"/>
        <w:ind w:left="0" w:right="0" w:firstLine="567"/>
        <w:jc w:val="both"/>
        <w:rPr/>
      </w:pPr>
      <w:hyperlink r:id="rId73">
        <w:r>
          <w:rPr>
            <w:rFonts w:eastAsia="Times New Roman" w:cs="Times New Roman" w:ascii="Times New Roman" w:hAnsi="Times New Roman"/>
            <w:color w:val="000000"/>
            <w:sz w:val="24"/>
            <w:szCs w:val="24"/>
            <w:lang w:eastAsia="ru-RU"/>
          </w:rPr>
          <w:t>а) Администрация, отдел имущественных и земельных отношений по работе с территориями администрации Анучинского муниципального округа :</w:t>
        </w:r>
      </w:hyperlink>
    </w:p>
    <w:p>
      <w:pPr>
        <w:pStyle w:val="Normal"/>
        <w:widowControl w:val="false"/>
        <w:spacing w:lineRule="auto" w:line="240" w:before="0" w:after="0"/>
        <w:ind w:left="0" w:right="0" w:firstLine="567"/>
        <w:jc w:val="both"/>
        <w:rPr/>
      </w:pPr>
      <w:hyperlink r:id="rId74">
        <w:r>
          <w:rPr>
            <w:rFonts w:eastAsia="Times New Roman" w:cs="Times New Roman" w:ascii="Times New Roman" w:hAnsi="Times New Roman"/>
            <w:color w:val="000000"/>
            <w:sz w:val="24"/>
            <w:szCs w:val="24"/>
            <w:lang w:eastAsia="ru-RU"/>
          </w:rPr>
          <w:t>адрес: ул. Лазо, д. 6 офис 20, с. Анучино, Приморский край;</w:t>
        </w:r>
      </w:hyperlink>
    </w:p>
    <w:p>
      <w:pPr>
        <w:pStyle w:val="Normal"/>
        <w:widowControl w:val="false"/>
        <w:spacing w:lineRule="auto" w:line="240" w:before="0" w:after="0"/>
        <w:ind w:left="0" w:right="0" w:firstLine="567"/>
        <w:jc w:val="both"/>
        <w:rPr/>
      </w:pPr>
      <w:hyperlink r:id="rId75">
        <w:r>
          <w:rPr>
            <w:rFonts w:eastAsia="Times New Roman" w:cs="Times New Roman" w:ascii="Times New Roman" w:hAnsi="Times New Roman"/>
            <w:color w:val="000000"/>
            <w:sz w:val="24"/>
            <w:szCs w:val="24"/>
            <w:lang w:eastAsia="ru-RU"/>
          </w:rPr>
          <w:t>телефон: 8 (42362) 91-2-65, 8(42362)91-6-07;</w:t>
        </w:r>
      </w:hyperlink>
    </w:p>
    <w:p>
      <w:pPr>
        <w:pStyle w:val="Normal"/>
        <w:spacing w:lineRule="auto" w:line="240" w:before="0" w:after="0"/>
        <w:ind w:left="0" w:right="0" w:firstLine="567"/>
        <w:jc w:val="both"/>
        <w:rPr/>
      </w:pPr>
      <w:hyperlink r:id="rId76">
        <w:bookmarkStart w:id="8" w:name="__DdeLink__1415_2612221684"/>
        <w:r>
          <w:rPr>
            <w:rFonts w:eastAsia="Times New Roman" w:cs="Times New Roman" w:ascii="Times New Roman" w:hAnsi="Times New Roman"/>
            <w:color w:val="000000"/>
            <w:sz w:val="24"/>
            <w:szCs w:val="24"/>
            <w:lang w:eastAsia="ru-RU"/>
          </w:rPr>
          <w:t>Адрес Интернет – сайта:https://анучинский.рф/</w:t>
        </w:r>
      </w:hyperlink>
      <w:bookmarkEnd w:id="8"/>
    </w:p>
    <w:p>
      <w:pPr>
        <w:pStyle w:val="Normal"/>
        <w:widowControl w:val="false"/>
        <w:spacing w:lineRule="auto" w:line="240" w:before="0" w:after="0"/>
        <w:ind w:left="0" w:right="0" w:firstLine="567"/>
        <w:jc w:val="both"/>
        <w:rPr/>
      </w:pPr>
      <w:hyperlink r:id="rId77">
        <w:r>
          <w:rPr>
            <w:rFonts w:eastAsia="Times New Roman" w:cs="Times New Roman" w:ascii="Times New Roman" w:hAnsi="Times New Roman"/>
            <w:color w:val="000000"/>
            <w:sz w:val="24"/>
            <w:szCs w:val="24"/>
            <w:lang w:eastAsia="ru-RU"/>
          </w:rPr>
          <w:t xml:space="preserve">Адрес электронной почты:   </w:t>
        </w:r>
        <w:r>
          <w:rPr>
            <w:rFonts w:eastAsia="Times New Roman" w:cs="Times New Roman" w:ascii="Times New Roman" w:hAnsi="Times New Roman"/>
            <w:color w:val="000000"/>
            <w:sz w:val="24"/>
            <w:szCs w:val="24"/>
            <w:lang w:val="en-US" w:eastAsia="ru-RU"/>
          </w:rPr>
          <w:t>anuchinsky</w:t>
        </w:r>
        <w:r>
          <w:rPr>
            <w:rFonts w:eastAsia="Times New Roman" w:cs="Times New Roman" w:ascii="Times New Roman" w:hAnsi="Times New Roman"/>
            <w:color w:val="000000"/>
            <w:sz w:val="24"/>
            <w:szCs w:val="24"/>
            <w:lang w:eastAsia="ru-RU"/>
          </w:rPr>
          <w:t>_</w:t>
        </w:r>
        <w:r>
          <w:rPr>
            <w:rFonts w:eastAsia="Times New Roman" w:cs="Times New Roman" w:ascii="Times New Roman" w:hAnsi="Times New Roman"/>
            <w:color w:val="000000"/>
            <w:sz w:val="24"/>
            <w:szCs w:val="24"/>
            <w:lang w:val="en-US" w:eastAsia="ru-RU"/>
          </w:rPr>
          <w:t>oizo</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mo</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primorsky</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ru</w:t>
        </w:r>
        <w:r>
          <w:rPr>
            <w:rFonts w:eastAsia="Times New Roman" w:cs="Times New Roman" w:ascii="Times New Roman" w:hAnsi="Times New Roman"/>
            <w:color w:val="000000"/>
            <w:sz w:val="24"/>
            <w:szCs w:val="24"/>
            <w:lang w:eastAsia="ru-RU"/>
          </w:rPr>
          <w:t xml:space="preserve">; </w:t>
        </w:r>
      </w:hyperlink>
    </w:p>
    <w:p>
      <w:pPr>
        <w:pStyle w:val="Normal"/>
        <w:widowControl w:val="false"/>
        <w:spacing w:lineRule="auto" w:line="240" w:before="0" w:after="0"/>
        <w:ind w:left="0" w:right="0" w:firstLine="567"/>
        <w:jc w:val="both"/>
        <w:rPr/>
      </w:pPr>
      <w:hyperlink r:id="rId78">
        <w:r>
          <w:rPr>
            <w:rFonts w:eastAsia="Times New Roman" w:cs="Times New Roman" w:ascii="Times New Roman" w:hAnsi="Times New Roman"/>
            <w:color w:val="000000"/>
            <w:sz w:val="24"/>
            <w:szCs w:val="24"/>
            <w:lang w:eastAsia="ru-RU"/>
          </w:rPr>
          <w:t>график работы:</w:t>
        </w:r>
      </w:hyperlink>
    </w:p>
    <w:p>
      <w:pPr>
        <w:pStyle w:val="Normal"/>
        <w:spacing w:lineRule="auto" w:line="240" w:before="0" w:after="0"/>
        <w:ind w:left="0" w:right="0" w:firstLine="567"/>
        <w:jc w:val="both"/>
        <w:rPr/>
      </w:pPr>
      <w:hyperlink r:id="rId79">
        <w:r>
          <w:rPr>
            <w:rFonts w:eastAsia="Times New Roman" w:cs="Times New Roman" w:ascii="Times New Roman" w:hAnsi="Times New Roman"/>
            <w:color w:val="000000"/>
            <w:sz w:val="24"/>
            <w:szCs w:val="24"/>
            <w:lang w:eastAsia="ru-RU"/>
          </w:rPr>
          <w:t>понедельник, вторник, пятница с 9.00 до 13.00;</w:t>
        </w:r>
      </w:hyperlink>
    </w:p>
    <w:p>
      <w:pPr>
        <w:pStyle w:val="Normal"/>
        <w:widowControl w:val="false"/>
        <w:spacing w:lineRule="auto" w:line="240" w:before="0" w:after="0"/>
        <w:ind w:left="0" w:right="0" w:firstLine="567"/>
        <w:jc w:val="both"/>
        <w:rPr/>
      </w:pPr>
      <w:hyperlink r:id="rId80">
        <w:r>
          <w:rPr>
            <w:rFonts w:eastAsia="Times New Roman" w:cs="Times New Roman" w:ascii="Times New Roman" w:hAnsi="Times New Roman"/>
            <w:color w:val="000000"/>
            <w:sz w:val="24"/>
            <w:szCs w:val="24"/>
            <w:lang w:eastAsia="ru-RU"/>
          </w:rPr>
          <w:t xml:space="preserve">б)  </w:t>
        </w:r>
        <w:r>
          <w:rPr>
            <w:rFonts w:eastAsia="Times New Roman" w:cs="Times New Roman" w:ascii="Times New Roman" w:hAnsi="Times New Roman"/>
            <w:color w:val="auto"/>
            <w:kern w:val="0"/>
            <w:sz w:val="24"/>
            <w:szCs w:val="24"/>
            <w:lang w:val="ru-RU" w:eastAsia="ru-RU" w:bidi="ar-SA"/>
          </w:rPr>
          <w:t>Анучинское отделение с.Анучино  ГАУ Приморского края «МФЦ»</w:t>
        </w:r>
        <w:r>
          <w:rPr>
            <w:rFonts w:eastAsia="Times New Roman" w:cs="Times New Roman" w:ascii="Times New Roman" w:hAnsi="Times New Roman"/>
            <w:color w:val="000000"/>
            <w:sz w:val="24"/>
            <w:szCs w:val="24"/>
            <w:lang w:eastAsia="ru-RU"/>
          </w:rPr>
          <w:t>:</w:t>
        </w:r>
      </w:hyperlink>
    </w:p>
    <w:p>
      <w:pPr>
        <w:pStyle w:val="Normal"/>
        <w:widowControl w:val="false"/>
        <w:spacing w:lineRule="auto" w:line="240" w:before="0" w:after="0"/>
        <w:ind w:left="0" w:right="0" w:firstLine="567"/>
        <w:jc w:val="both"/>
        <w:rPr/>
      </w:pPr>
      <w:hyperlink r:id="rId81">
        <w:r>
          <w:rPr>
            <w:rFonts w:eastAsia="Times New Roman" w:cs="Times New Roman" w:ascii="Times New Roman" w:hAnsi="Times New Roman"/>
            <w:color w:val="000000"/>
            <w:sz w:val="24"/>
            <w:szCs w:val="24"/>
            <w:lang w:eastAsia="ru-RU"/>
          </w:rPr>
          <w:t>адрес: ул.Лазо, 18/1; с.Анучино, Приморский край;</w:t>
        </w:r>
      </w:hyperlink>
    </w:p>
    <w:p>
      <w:pPr>
        <w:pStyle w:val="Normal"/>
        <w:widowControl w:val="false"/>
        <w:spacing w:lineRule="auto" w:line="240" w:before="0" w:after="0"/>
        <w:ind w:left="0" w:right="0" w:firstLine="567"/>
        <w:jc w:val="both"/>
        <w:rPr/>
      </w:pPr>
      <w:hyperlink r:id="rId82">
        <w:r>
          <w:rPr>
            <w:rFonts w:eastAsia="Times New Roman" w:cs="Times New Roman" w:ascii="Times New Roman" w:hAnsi="Times New Roman"/>
            <w:color w:val="000000"/>
            <w:sz w:val="24"/>
            <w:szCs w:val="24"/>
            <w:lang w:eastAsia="ru-RU"/>
          </w:rPr>
          <w:t>телефон: 8 (42362) 91-9-00;</w:t>
        </w:r>
      </w:hyperlink>
    </w:p>
    <w:p>
      <w:pPr>
        <w:pStyle w:val="Normal"/>
        <w:widowControl w:val="false"/>
        <w:spacing w:lineRule="auto" w:line="240" w:before="0" w:after="0"/>
        <w:ind w:left="0" w:right="0" w:firstLine="567"/>
        <w:jc w:val="both"/>
        <w:rPr/>
      </w:pPr>
      <w:hyperlink r:id="rId83">
        <w:r>
          <w:rPr>
            <w:rFonts w:eastAsia="Times New Roman" w:cs="Times New Roman" w:ascii="Times New Roman" w:hAnsi="Times New Roman"/>
            <w:color w:val="000000"/>
            <w:sz w:val="24"/>
            <w:szCs w:val="24"/>
            <w:lang w:eastAsia="ru-RU"/>
          </w:rPr>
          <w:t xml:space="preserve">адрес электронной почты: </w:t>
        </w:r>
        <w:r>
          <w:rPr>
            <w:rFonts w:eastAsia="Times New Roman" w:cs="Times New Roman" w:ascii="Times New Roman" w:hAnsi="Times New Roman"/>
            <w:color w:val="000000"/>
            <w:sz w:val="24"/>
            <w:szCs w:val="24"/>
            <w:lang w:val="en-US" w:eastAsia="ru-RU"/>
          </w:rPr>
          <w:t>org</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anuch</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mfs</w:t>
        </w:r>
        <w:r>
          <w:rPr>
            <w:rFonts w:eastAsia="Times New Roman" w:cs="Times New Roman" w:ascii="Times New Roman" w:hAnsi="Times New Roman"/>
            <w:color w:val="000000"/>
            <w:sz w:val="24"/>
            <w:szCs w:val="24"/>
            <w:lang w:eastAsia="ru-RU"/>
          </w:rPr>
          <w:t>-25.</w:t>
        </w:r>
        <w:r>
          <w:rPr>
            <w:rFonts w:eastAsia="Times New Roman" w:cs="Times New Roman" w:ascii="Times New Roman" w:hAnsi="Times New Roman"/>
            <w:color w:val="000000"/>
            <w:sz w:val="24"/>
            <w:szCs w:val="24"/>
            <w:lang w:val="en-US" w:eastAsia="ru-RU"/>
          </w:rPr>
          <w:t>ru</w:t>
        </w:r>
      </w:hyperlink>
    </w:p>
    <w:p>
      <w:pPr>
        <w:pStyle w:val="Normal"/>
        <w:widowControl w:val="false"/>
        <w:spacing w:lineRule="auto" w:line="240" w:before="0" w:after="0"/>
        <w:ind w:left="0" w:right="0" w:firstLine="567"/>
        <w:jc w:val="both"/>
        <w:rPr/>
      </w:pPr>
      <w:hyperlink r:id="rId84">
        <w:r>
          <w:rPr>
            <w:rFonts w:eastAsia="Times New Roman" w:cs="Times New Roman" w:ascii="Times New Roman" w:hAnsi="Times New Roman"/>
            <w:color w:val="000000"/>
            <w:sz w:val="24"/>
            <w:szCs w:val="24"/>
            <w:lang w:eastAsia="ru-RU"/>
          </w:rPr>
          <w:t>график работы:</w:t>
        </w:r>
      </w:hyperlink>
    </w:p>
    <w:p>
      <w:pPr>
        <w:pStyle w:val="Normal"/>
        <w:widowControl w:val="false"/>
        <w:spacing w:lineRule="auto" w:line="240" w:before="0" w:after="0"/>
        <w:ind w:left="0" w:right="0" w:firstLine="567"/>
        <w:jc w:val="both"/>
        <w:rPr/>
      </w:pPr>
      <w:hyperlink r:id="rId85">
        <w:r>
          <w:rPr>
            <w:rFonts w:eastAsia="Times New Roman" w:cs="Times New Roman" w:ascii="Times New Roman" w:hAnsi="Times New Roman"/>
            <w:color w:val="000000"/>
            <w:sz w:val="24"/>
            <w:szCs w:val="24"/>
            <w:lang w:eastAsia="ru-RU"/>
          </w:rPr>
          <w:t>понедельник – четверг : с 9-00 до 17-00;</w:t>
        </w:r>
      </w:hyperlink>
    </w:p>
    <w:p>
      <w:pPr>
        <w:pStyle w:val="Normal"/>
        <w:widowControl w:val="false"/>
        <w:spacing w:lineRule="auto" w:line="240" w:before="0" w:after="0"/>
        <w:ind w:left="0" w:right="0" w:firstLine="567"/>
        <w:jc w:val="both"/>
        <w:rPr/>
      </w:pPr>
      <w:hyperlink r:id="rId86">
        <w:r>
          <w:rPr>
            <w:rFonts w:eastAsia="Times New Roman" w:cs="Times New Roman" w:ascii="Times New Roman" w:hAnsi="Times New Roman"/>
            <w:color w:val="000000"/>
            <w:sz w:val="24"/>
            <w:szCs w:val="24"/>
            <w:lang w:eastAsia="ru-RU"/>
          </w:rPr>
          <w:t>пятница : с 9-00 до 16-00;</w:t>
        </w:r>
      </w:hyperlink>
    </w:p>
    <w:p>
      <w:pPr>
        <w:pStyle w:val="Normal"/>
        <w:widowControl w:val="false"/>
        <w:spacing w:lineRule="auto" w:line="240" w:before="0" w:after="0"/>
        <w:ind w:left="0" w:right="0" w:firstLine="567"/>
        <w:jc w:val="both"/>
        <w:rPr/>
      </w:pPr>
      <w:hyperlink r:id="rId87">
        <w:r>
          <w:rPr>
            <w:rFonts w:eastAsia="Times New Roman" w:cs="Times New Roman" w:ascii="Times New Roman" w:hAnsi="Times New Roman"/>
            <w:color w:val="000000"/>
            <w:sz w:val="24"/>
            <w:szCs w:val="24"/>
            <w:lang w:eastAsia="ru-RU"/>
          </w:rPr>
          <w:t>без перерыва;</w:t>
        </w:r>
      </w:hyperlink>
    </w:p>
    <w:p>
      <w:pPr>
        <w:pStyle w:val="Normal"/>
        <w:widowControl w:val="false"/>
        <w:spacing w:lineRule="auto" w:line="240" w:before="0" w:after="0"/>
        <w:ind w:left="0" w:right="0" w:firstLine="567"/>
        <w:jc w:val="both"/>
        <w:rPr/>
      </w:pPr>
      <w:hyperlink r:id="rId88">
        <w:r>
          <w:rPr>
            <w:rFonts w:eastAsia="Times New Roman" w:cs="Times New Roman" w:ascii="Times New Roman" w:hAnsi="Times New Roman"/>
            <w:color w:val="000000"/>
            <w:sz w:val="24"/>
            <w:szCs w:val="24"/>
            <w:lang w:eastAsia="ru-RU"/>
          </w:rPr>
          <w:t>суббота, воскресенье-выходной.</w:t>
        </w:r>
      </w:hyperlink>
    </w:p>
    <w:p>
      <w:pPr>
        <w:pStyle w:val="Normal"/>
        <w:widowControl w:val="false"/>
        <w:spacing w:lineRule="auto" w:line="240" w:before="0" w:after="0"/>
        <w:ind w:left="0" w:right="0" w:firstLine="567"/>
        <w:jc w:val="both"/>
        <w:rPr/>
      </w:pPr>
      <w:hyperlink r:id="rId89">
        <w:r>
          <w:rPr>
            <w:rFonts w:eastAsia="Times New Roman" w:cs="Times New Roman" w:ascii="Times New Roman" w:hAnsi="Times New Roman"/>
            <w:color w:val="000000"/>
            <w:sz w:val="24"/>
            <w:szCs w:val="24"/>
            <w:lang w:eastAsia="ru-RU"/>
          </w:rPr>
          <w:t>в) ТОСП :</w:t>
        </w:r>
      </w:hyperlink>
    </w:p>
    <w:p>
      <w:pPr>
        <w:pStyle w:val="Normal"/>
        <w:widowControl w:val="false"/>
        <w:spacing w:lineRule="auto" w:line="240" w:before="0" w:after="0"/>
        <w:ind w:left="0" w:right="0" w:firstLine="567"/>
        <w:jc w:val="both"/>
        <w:rPr/>
      </w:pPr>
      <w:hyperlink r:id="rId90">
        <w:r>
          <w:rPr>
            <w:rFonts w:eastAsia="Times New Roman" w:cs="Times New Roman" w:ascii="Times New Roman" w:hAnsi="Times New Roman"/>
            <w:color w:val="000000"/>
            <w:sz w:val="24"/>
            <w:szCs w:val="24"/>
            <w:lang w:eastAsia="ru-RU"/>
          </w:rPr>
          <w:t>адрес : ул. Советская, 21; с. Чернышевка, Приморский край;</w:t>
        </w:r>
      </w:hyperlink>
    </w:p>
    <w:p>
      <w:pPr>
        <w:pStyle w:val="Normal"/>
        <w:widowControl w:val="false"/>
        <w:spacing w:lineRule="auto" w:line="240" w:before="0" w:after="0"/>
        <w:ind w:left="0" w:right="0" w:firstLine="567"/>
        <w:jc w:val="both"/>
        <w:rPr/>
      </w:pPr>
      <w:hyperlink r:id="rId91">
        <w:r>
          <w:rPr>
            <w:rFonts w:eastAsia="Times New Roman" w:cs="Times New Roman" w:ascii="Times New Roman" w:hAnsi="Times New Roman"/>
            <w:color w:val="000000"/>
            <w:sz w:val="24"/>
            <w:szCs w:val="24"/>
            <w:lang w:eastAsia="ru-RU"/>
          </w:rPr>
          <w:t>телефон :8 (42362)94-5-77</w:t>
        </w:r>
      </w:hyperlink>
    </w:p>
    <w:p>
      <w:pPr>
        <w:pStyle w:val="Normal"/>
        <w:widowControl w:val="false"/>
        <w:spacing w:lineRule="auto" w:line="240" w:before="0" w:after="0"/>
        <w:ind w:left="0" w:right="0" w:firstLine="567"/>
        <w:jc w:val="both"/>
        <w:rPr/>
      </w:pPr>
      <w:hyperlink r:id="rId92">
        <w:r>
          <w:rPr>
            <w:rFonts w:eastAsia="Times New Roman" w:cs="Times New Roman" w:ascii="Times New Roman" w:hAnsi="Times New Roman"/>
            <w:color w:val="000000"/>
            <w:sz w:val="24"/>
            <w:szCs w:val="24"/>
            <w:lang w:eastAsia="ru-RU"/>
          </w:rPr>
          <w:t xml:space="preserve">график работы : </w:t>
        </w:r>
      </w:hyperlink>
    </w:p>
    <w:p>
      <w:pPr>
        <w:pStyle w:val="Normal"/>
        <w:widowControl w:val="false"/>
        <w:spacing w:lineRule="auto" w:line="240" w:before="0" w:after="0"/>
        <w:ind w:left="0" w:right="0" w:firstLine="567"/>
        <w:jc w:val="both"/>
        <w:rPr/>
      </w:pPr>
      <w:hyperlink r:id="rId93">
        <w:r>
          <w:rPr>
            <w:rFonts w:eastAsia="Times New Roman" w:cs="Times New Roman" w:ascii="Times New Roman" w:hAnsi="Times New Roman"/>
            <w:color w:val="000000"/>
            <w:sz w:val="24"/>
            <w:szCs w:val="24"/>
            <w:lang w:eastAsia="ru-RU"/>
          </w:rPr>
          <w:t xml:space="preserve">вторник, четверг с 11-00 до 17-00 </w:t>
        </w:r>
      </w:hyperlink>
    </w:p>
    <w:p>
      <w:pPr>
        <w:pStyle w:val="Normal"/>
        <w:widowControl w:val="false"/>
        <w:spacing w:lineRule="auto" w:line="240" w:before="0" w:after="0"/>
        <w:ind w:left="0" w:right="0" w:firstLine="567"/>
        <w:jc w:val="both"/>
        <w:rPr/>
      </w:pPr>
      <w:hyperlink r:id="rId94">
        <w:r>
          <w:rPr>
            <w:rFonts w:eastAsia="Times New Roman" w:cs="Times New Roman" w:ascii="Times New Roman" w:hAnsi="Times New Roman"/>
            <w:color w:val="000000"/>
            <w:sz w:val="24"/>
            <w:szCs w:val="24"/>
            <w:lang w:eastAsia="ru-RU"/>
          </w:rPr>
          <w:t>г) ТОСП :</w:t>
        </w:r>
      </w:hyperlink>
    </w:p>
    <w:p>
      <w:pPr>
        <w:pStyle w:val="Normal"/>
        <w:widowControl w:val="false"/>
        <w:spacing w:lineRule="auto" w:line="240" w:before="0" w:after="0"/>
        <w:ind w:left="0" w:right="0" w:firstLine="567"/>
        <w:jc w:val="both"/>
        <w:rPr/>
      </w:pPr>
      <w:hyperlink r:id="rId95">
        <w:r>
          <w:rPr>
            <w:rFonts w:eastAsia="Times New Roman" w:cs="Times New Roman" w:ascii="Times New Roman" w:hAnsi="Times New Roman"/>
            <w:color w:val="000000"/>
            <w:sz w:val="24"/>
            <w:szCs w:val="24"/>
            <w:lang w:eastAsia="ru-RU"/>
          </w:rPr>
          <w:t>адрес : ул. Юбилейная, 13-а; с. Гражданка, Приморский край;</w:t>
        </w:r>
      </w:hyperlink>
    </w:p>
    <w:p>
      <w:pPr>
        <w:pStyle w:val="Normal"/>
        <w:widowControl w:val="false"/>
        <w:spacing w:lineRule="auto" w:line="240" w:before="0" w:after="0"/>
        <w:ind w:left="0" w:right="0" w:firstLine="567"/>
        <w:jc w:val="both"/>
        <w:rPr/>
      </w:pPr>
      <w:hyperlink r:id="rId96">
        <w:r>
          <w:rPr>
            <w:rFonts w:eastAsia="Times New Roman" w:cs="Times New Roman" w:ascii="Times New Roman" w:hAnsi="Times New Roman"/>
            <w:color w:val="000000"/>
            <w:sz w:val="24"/>
            <w:szCs w:val="24"/>
            <w:lang w:eastAsia="ru-RU"/>
          </w:rPr>
          <w:t>телефон :8 (42362)95-3-54</w:t>
        </w:r>
      </w:hyperlink>
    </w:p>
    <w:p>
      <w:pPr>
        <w:pStyle w:val="Normal"/>
        <w:widowControl w:val="false"/>
        <w:spacing w:lineRule="auto" w:line="240" w:before="0" w:after="0"/>
        <w:ind w:left="0" w:right="0" w:firstLine="567"/>
        <w:jc w:val="both"/>
        <w:rPr/>
      </w:pPr>
      <w:hyperlink r:id="rId97">
        <w:r>
          <w:rPr>
            <w:rFonts w:eastAsia="Times New Roman" w:cs="Times New Roman" w:ascii="Times New Roman" w:hAnsi="Times New Roman"/>
            <w:color w:val="000000"/>
            <w:sz w:val="24"/>
            <w:szCs w:val="24"/>
            <w:lang w:eastAsia="ru-RU"/>
          </w:rPr>
          <w:t xml:space="preserve">график работы : </w:t>
        </w:r>
      </w:hyperlink>
    </w:p>
    <w:p>
      <w:pPr>
        <w:pStyle w:val="Normal"/>
        <w:widowControl w:val="false"/>
        <w:spacing w:lineRule="auto" w:line="240" w:before="0" w:after="0"/>
        <w:ind w:left="0" w:right="0" w:firstLine="567"/>
        <w:jc w:val="both"/>
        <w:rPr/>
      </w:pPr>
      <w:hyperlink r:id="rId98">
        <w:r>
          <w:rPr>
            <w:rFonts w:eastAsia="Times New Roman" w:cs="Times New Roman" w:ascii="Times New Roman" w:hAnsi="Times New Roman"/>
            <w:color w:val="000000"/>
            <w:sz w:val="24"/>
            <w:szCs w:val="24"/>
            <w:lang w:eastAsia="ru-RU"/>
          </w:rPr>
          <w:t xml:space="preserve">понедельник, среда : с 11-00 до 15-00 </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r>
        <w:rPr/>
      </w:r>
    </w:p>
    <w:sectPr>
      <w:headerReference w:type="default" r:id="rId99"/>
      <w:type w:val="nextPage"/>
      <w:pgSz w:w="11906" w:h="16838"/>
      <w:pgMar w:left="1134" w:right="1022" w:gutter="0" w:header="709" w:top="766" w:footer="0" w:bottom="85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Times New Roman">
    <w:charset w:val="cc"/>
    <w:family w:val="roman"/>
    <w:pitch w:val="variable"/>
  </w:font>
  <w:font w:name="Liberation Sans">
    <w:altName w:val="Arial"/>
    <w:charset w:val="cc"/>
    <w:family w:val="roman"/>
    <w:pitch w:val="variable"/>
  </w:font>
  <w:font w:name="Courier New">
    <w:charset w:val="cc"/>
    <w:family w:val="roman"/>
    <w:pitch w:val="variable"/>
  </w:font>
  <w:font w:name="Arial">
    <w:charset w:val="cc"/>
    <w:family w:val="roman"/>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8"/>
      <w:jc w:val="center"/>
      <w:rPr/>
    </w:pPr>
    <w:r>
      <w:rPr/>
    </w:r>
  </w:p>
  <w:p>
    <w:pPr>
      <w:pStyle w:val="Style28"/>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477660475"/>
    </w:sdtPr>
    <w:sdtContent>
      <w:p>
        <w:pPr>
          <w:pStyle w:val="Style28"/>
          <w:jc w:val="center"/>
          <w:rPr/>
        </w:pPr>
        <w:r>
          <w:rPr/>
          <w:fldChar w:fldCharType="begin"/>
        </w:r>
        <w:r>
          <w:rPr/>
          <w:instrText> PAGE </w:instrText>
        </w:r>
        <w:r>
          <w:rPr/>
          <w:fldChar w:fldCharType="separate"/>
        </w:r>
        <w:r>
          <w:rPr/>
          <w:t>0</w:t>
        </w:r>
        <w:r>
          <w:rPr/>
          <w:fldChar w:fldCharType="end"/>
        </w:r>
      </w:p>
    </w:sdtContent>
  </w:sdt>
  <w:p>
    <w:pPr>
      <w:pStyle w:val="Style28"/>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1429" w:hanging="360"/>
      </w:pPr>
      <w:rPr>
        <w:sz w:val="24"/>
        <w:b/>
        <w:szCs w:val="24"/>
        <w:rFonts w:ascii="Times New Roman" w:hAnsi="Times New Roman"/>
      </w:rPr>
    </w:lvl>
    <w:lvl w:ilvl="1">
      <w:start w:val="1"/>
      <w:numFmt w:val="decimal"/>
      <w:lvlText w:val="%2)"/>
      <w:lvlJc w:val="left"/>
      <w:pPr>
        <w:tabs>
          <w:tab w:val="num" w:pos="0"/>
        </w:tabs>
        <w:ind w:left="1070" w:hanging="360"/>
      </w:pPr>
    </w:lvl>
    <w:lvl w:ilvl="2">
      <w:start w:val="1"/>
      <w:numFmt w:val="decimal"/>
      <w:lvlText w:val="%1.%2.%3."/>
      <w:lvlJc w:val="left"/>
      <w:pPr>
        <w:tabs>
          <w:tab w:val="num" w:pos="0"/>
        </w:tabs>
        <w:ind w:left="1789" w:hanging="720"/>
      </w:pPr>
    </w:lvl>
    <w:lvl w:ilvl="3">
      <w:start w:val="1"/>
      <w:numFmt w:val="decimal"/>
      <w:lvlText w:val="%1.%2.%3.%4."/>
      <w:lvlJc w:val="left"/>
      <w:pPr>
        <w:tabs>
          <w:tab w:val="num" w:pos="0"/>
        </w:tabs>
        <w:ind w:left="1789" w:hanging="720"/>
      </w:pPr>
    </w:lvl>
    <w:lvl w:ilvl="4">
      <w:start w:val="1"/>
      <w:numFmt w:val="decimal"/>
      <w:lvlText w:val="%1.%2.%3.%4.%5."/>
      <w:lvlJc w:val="left"/>
      <w:pPr>
        <w:tabs>
          <w:tab w:val="num" w:pos="0"/>
        </w:tabs>
        <w:ind w:left="2149" w:hanging="1080"/>
      </w:pPr>
    </w:lvl>
    <w:lvl w:ilvl="5">
      <w:start w:val="1"/>
      <w:numFmt w:val="decimal"/>
      <w:lvlText w:val="%1.%2.%3.%4.%5.%6."/>
      <w:lvlJc w:val="left"/>
      <w:pPr>
        <w:tabs>
          <w:tab w:val="num" w:pos="0"/>
        </w:tabs>
        <w:ind w:left="2149" w:hanging="1080"/>
      </w:pPr>
    </w:lvl>
    <w:lvl w:ilvl="6">
      <w:start w:val="1"/>
      <w:numFmt w:val="decimal"/>
      <w:lvlText w:val="%1.%2.%3.%4.%5.%6.%7."/>
      <w:lvlJc w:val="left"/>
      <w:pPr>
        <w:tabs>
          <w:tab w:val="num" w:pos="0"/>
        </w:tabs>
        <w:ind w:left="2509" w:hanging="1440"/>
      </w:pPr>
    </w:lvl>
    <w:lvl w:ilvl="7">
      <w:start w:val="1"/>
      <w:numFmt w:val="decimal"/>
      <w:lvlText w:val="%1.%2.%3.%4.%5.%6.%7.%8."/>
      <w:lvlJc w:val="left"/>
      <w:pPr>
        <w:tabs>
          <w:tab w:val="num" w:pos="0"/>
        </w:tabs>
        <w:ind w:left="2509" w:hanging="1440"/>
      </w:pPr>
    </w:lvl>
    <w:lvl w:ilvl="8">
      <w:start w:val="1"/>
      <w:numFmt w:val="decimal"/>
      <w:lvlText w:val="%1.%2.%3.%4.%5.%6.%7.%8.%9."/>
      <w:lvlJc w:val="left"/>
      <w:pPr>
        <w:tabs>
          <w:tab w:val="num" w:pos="0"/>
        </w:tabs>
        <w:ind w:left="2869" w:hanging="1800"/>
      </w:pPr>
    </w:lvl>
  </w:abstractNum>
  <w:abstractNum w:abstractNumId="3">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
    <w:lvl w:ilvl="0">
      <w:start w:val="1"/>
      <w:numFmt w:val="decimal"/>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9"/>
      <w:numFmt w:val="decimal"/>
      <w:lvlText w:val="%1."/>
      <w:lvlJc w:val="left"/>
      <w:pPr>
        <w:tabs>
          <w:tab w:val="num" w:pos="0"/>
        </w:tabs>
        <w:ind w:left="480" w:hanging="480"/>
      </w:pPr>
    </w:lvl>
    <w:lvl w:ilvl="1">
      <w:start w:val="1"/>
      <w:numFmt w:val="decimal"/>
      <w:lvlText w:val="%1.%2."/>
      <w:lvlJc w:val="left"/>
      <w:pPr>
        <w:tabs>
          <w:tab w:val="num" w:pos="0"/>
        </w:tabs>
        <w:ind w:left="1188" w:hanging="480"/>
      </w:pPr>
    </w:lvl>
    <w:lvl w:ilvl="2">
      <w:start w:val="1"/>
      <w:numFmt w:val="decimal"/>
      <w:lvlText w:val="%1.%2.%3."/>
      <w:lvlJc w:val="left"/>
      <w:pPr>
        <w:tabs>
          <w:tab w:val="num" w:pos="0"/>
        </w:tabs>
        <w:ind w:left="2136" w:hanging="720"/>
      </w:pPr>
    </w:lvl>
    <w:lvl w:ilvl="3">
      <w:start w:val="1"/>
      <w:numFmt w:val="decimal"/>
      <w:lvlText w:val="%1.%2.%3.%4."/>
      <w:lvlJc w:val="left"/>
      <w:pPr>
        <w:tabs>
          <w:tab w:val="num" w:pos="0"/>
        </w:tabs>
        <w:ind w:left="2844" w:hanging="720"/>
      </w:pPr>
    </w:lvl>
    <w:lvl w:ilvl="4">
      <w:start w:val="1"/>
      <w:numFmt w:val="decimal"/>
      <w:lvlText w:val="%1.%2.%3.%4.%5."/>
      <w:lvlJc w:val="left"/>
      <w:pPr>
        <w:tabs>
          <w:tab w:val="num" w:pos="0"/>
        </w:tabs>
        <w:ind w:left="3912" w:hanging="1080"/>
      </w:pPr>
    </w:lvl>
    <w:lvl w:ilvl="5">
      <w:start w:val="1"/>
      <w:numFmt w:val="decimal"/>
      <w:lvlText w:val="%1.%2.%3.%4.%5.%6."/>
      <w:lvlJc w:val="left"/>
      <w:pPr>
        <w:tabs>
          <w:tab w:val="num" w:pos="0"/>
        </w:tabs>
        <w:ind w:left="4620" w:hanging="1080"/>
      </w:pPr>
    </w:lvl>
    <w:lvl w:ilvl="6">
      <w:start w:val="1"/>
      <w:numFmt w:val="decimal"/>
      <w:lvlText w:val="%1.%2.%3.%4.%5.%6.%7."/>
      <w:lvlJc w:val="left"/>
      <w:pPr>
        <w:tabs>
          <w:tab w:val="num" w:pos="0"/>
        </w:tabs>
        <w:ind w:left="5688" w:hanging="1440"/>
      </w:pPr>
    </w:lvl>
    <w:lvl w:ilvl="7">
      <w:start w:val="1"/>
      <w:numFmt w:val="decimal"/>
      <w:lvlText w:val="%1.%2.%3.%4.%5.%6.%7.%8."/>
      <w:lvlJc w:val="left"/>
      <w:pPr>
        <w:tabs>
          <w:tab w:val="num" w:pos="0"/>
        </w:tabs>
        <w:ind w:left="6396" w:hanging="1440"/>
      </w:pPr>
    </w:lvl>
    <w:lvl w:ilvl="8">
      <w:start w:val="1"/>
      <w:numFmt w:val="decimal"/>
      <w:lvlText w:val="%1.%2.%3.%4.%5.%6.%7.%8.%9."/>
      <w:lvlJc w:val="left"/>
      <w:pPr>
        <w:tabs>
          <w:tab w:val="num" w:pos="0"/>
        </w:tabs>
        <w:ind w:left="7464" w:hanging="1800"/>
      </w:pPr>
    </w:lvl>
  </w:abstractNum>
  <w:abstractNum w:abstractNumId="7">
    <w:lvl w:ilvl="0">
      <w:start w:val="1"/>
      <w:numFmt w:val="bullet"/>
      <w:lvlText w:val=""/>
      <w:lvlJc w:val="left"/>
      <w:pPr>
        <w:tabs>
          <w:tab w:val="num" w:pos="0"/>
        </w:tabs>
        <w:ind w:left="1004" w:hanging="360"/>
      </w:pPr>
      <w:rPr>
        <w:rFonts w:ascii="Symbol" w:hAnsi="Symbol" w:cs="Symbol" w:hint="default"/>
        <w:sz w:val="24"/>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9">
    <w:lvl w:ilvl="0">
      <w:start w:val="4"/>
      <w:numFmt w:val="decimal"/>
      <w:lvlText w:val="%1."/>
      <w:lvlJc w:val="left"/>
      <w:pPr>
        <w:tabs>
          <w:tab w:val="num" w:pos="0"/>
        </w:tabs>
        <w:ind w:left="1429" w:hanging="360"/>
      </w:pPr>
    </w:lvl>
    <w:lvl w:ilvl="1">
      <w:start w:val="1"/>
      <w:numFmt w:val="decimal"/>
      <w:lvlText w:val="%1.%2."/>
      <w:lvlJc w:val="left"/>
      <w:pPr>
        <w:tabs>
          <w:tab w:val="num" w:pos="0"/>
        </w:tabs>
        <w:ind w:left="1429" w:hanging="360"/>
      </w:pPr>
      <w:rPr>
        <w:sz w:val="24"/>
        <w:b/>
        <w:rFonts w:ascii="Times New Roman" w:hAnsi="Times New Roman"/>
      </w:rPr>
    </w:lvl>
    <w:lvl w:ilvl="2">
      <w:start w:val="1"/>
      <w:numFmt w:val="decimal"/>
      <w:lvlText w:val="%1.%2.%3."/>
      <w:lvlJc w:val="left"/>
      <w:pPr>
        <w:tabs>
          <w:tab w:val="num" w:pos="0"/>
        </w:tabs>
        <w:ind w:left="1789" w:hanging="720"/>
      </w:pPr>
      <w:rPr>
        <w:b w:val="false"/>
      </w:rPr>
    </w:lvl>
    <w:lvl w:ilvl="3">
      <w:start w:val="1"/>
      <w:numFmt w:val="decimal"/>
      <w:lvlText w:val="%1.%2.%3.%4."/>
      <w:lvlJc w:val="left"/>
      <w:pPr>
        <w:tabs>
          <w:tab w:val="num" w:pos="0"/>
        </w:tabs>
        <w:ind w:left="1789" w:hanging="720"/>
      </w:pPr>
      <w:rPr>
        <w:b w:val="false"/>
      </w:rPr>
    </w:lvl>
    <w:lvl w:ilvl="4">
      <w:start w:val="1"/>
      <w:numFmt w:val="decimal"/>
      <w:lvlText w:val="%1.%2.%3.%4.%5."/>
      <w:lvlJc w:val="left"/>
      <w:pPr>
        <w:tabs>
          <w:tab w:val="num" w:pos="0"/>
        </w:tabs>
        <w:ind w:left="2149" w:hanging="1080"/>
      </w:pPr>
      <w:rPr>
        <w:b w:val="false"/>
      </w:rPr>
    </w:lvl>
    <w:lvl w:ilvl="5">
      <w:start w:val="1"/>
      <w:numFmt w:val="decimal"/>
      <w:lvlText w:val="%1.%2.%3.%4.%5.%6."/>
      <w:lvlJc w:val="left"/>
      <w:pPr>
        <w:tabs>
          <w:tab w:val="num" w:pos="0"/>
        </w:tabs>
        <w:ind w:left="2149" w:hanging="1080"/>
      </w:pPr>
      <w:rPr>
        <w:b w:val="false"/>
      </w:rPr>
    </w:lvl>
    <w:lvl w:ilvl="6">
      <w:start w:val="1"/>
      <w:numFmt w:val="decimal"/>
      <w:lvlText w:val="%1.%2.%3.%4.%5.%6.%7."/>
      <w:lvlJc w:val="left"/>
      <w:pPr>
        <w:tabs>
          <w:tab w:val="num" w:pos="0"/>
        </w:tabs>
        <w:ind w:left="2509" w:hanging="1440"/>
      </w:pPr>
      <w:rPr>
        <w:b w:val="false"/>
      </w:rPr>
    </w:lvl>
    <w:lvl w:ilvl="7">
      <w:start w:val="1"/>
      <w:numFmt w:val="decimal"/>
      <w:lvlText w:val="%1.%2.%3.%4.%5.%6.%7.%8."/>
      <w:lvlJc w:val="left"/>
      <w:pPr>
        <w:tabs>
          <w:tab w:val="num" w:pos="0"/>
        </w:tabs>
        <w:ind w:left="2509" w:hanging="1440"/>
      </w:pPr>
      <w:rPr>
        <w:b w:val="false"/>
      </w:rPr>
    </w:lvl>
    <w:lvl w:ilvl="8">
      <w:start w:val="1"/>
      <w:numFmt w:val="decimal"/>
      <w:lvlText w:val="%1.%2.%3.%4.%5.%6.%7.%8.%9."/>
      <w:lvlJc w:val="left"/>
      <w:pPr>
        <w:tabs>
          <w:tab w:val="num" w:pos="0"/>
        </w:tabs>
        <w:ind w:left="2869" w:hanging="1800"/>
      </w:pPr>
      <w:rPr>
        <w:b w:val="false"/>
      </w:rPr>
    </w:lvl>
  </w:abstractNum>
  <w:abstractNum w:abstractNumId="10">
    <w:lvl w:ilvl="0">
      <w:start w:val="1"/>
      <w:numFmt w:val="bullet"/>
      <w:lvlText w:val="-"/>
      <w:lvlJc w:val="left"/>
      <w:pPr>
        <w:tabs>
          <w:tab w:val="num" w:pos="0"/>
        </w:tabs>
        <w:ind w:left="720" w:hanging="360"/>
      </w:pPr>
      <w:rPr>
        <w:rFonts w:ascii="Times New Roman" w:hAnsi="Times New Roman" w:cs="Times New Roman"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5">
    <w:lvl w:ilvl="0">
      <w:start w:val="1"/>
      <w:numFmt w:val="decimal"/>
      <w:lvlText w:val="%1."/>
      <w:lvlJc w:val="left"/>
      <w:pPr>
        <w:tabs>
          <w:tab w:val="num" w:pos="0"/>
        </w:tabs>
        <w:ind w:left="1140" w:hanging="1140"/>
      </w:pPr>
      <w:rPr>
        <w:sz w:val="24"/>
        <w:b/>
        <w:rFonts w:ascii="Times New Roman" w:hAnsi="Times New Roman" w:cs="Times New Roman"/>
      </w:rPr>
    </w:lvl>
    <w:lvl w:ilvl="1">
      <w:start w:val="1"/>
      <w:numFmt w:val="decimal"/>
      <w:lvlText w:val="%1.%2."/>
      <w:lvlJc w:val="left"/>
      <w:pPr>
        <w:tabs>
          <w:tab w:val="num" w:pos="0"/>
        </w:tabs>
        <w:ind w:left="1849" w:hanging="1140"/>
      </w:pPr>
      <w:rPr>
        <w:sz w:val="24"/>
        <w:rFonts w:ascii="Times New Roman" w:hAnsi="Times New Roman" w:cs="Times New Roman"/>
      </w:rPr>
    </w:lvl>
    <w:lvl w:ilvl="2">
      <w:start w:val="1"/>
      <w:numFmt w:val="decimal"/>
      <w:lvlText w:val="%1.%2.%3."/>
      <w:lvlJc w:val="left"/>
      <w:pPr>
        <w:tabs>
          <w:tab w:val="num" w:pos="0"/>
        </w:tabs>
        <w:ind w:left="2558" w:hanging="1140"/>
      </w:pPr>
      <w:rPr>
        <w:sz w:val="24"/>
        <w:rFonts w:cs="Times New Roman"/>
      </w:rPr>
    </w:lvl>
    <w:lvl w:ilvl="3">
      <w:start w:val="1"/>
      <w:numFmt w:val="decimal"/>
      <w:lvlText w:val="%1.%2.%3.%4."/>
      <w:lvlJc w:val="left"/>
      <w:pPr>
        <w:tabs>
          <w:tab w:val="num" w:pos="0"/>
        </w:tabs>
        <w:ind w:left="3267" w:hanging="1140"/>
      </w:pPr>
      <w:rPr>
        <w:sz w:val="24"/>
        <w:rFonts w:cs="Times New Roman"/>
      </w:rPr>
    </w:lvl>
    <w:lvl w:ilvl="4">
      <w:start w:val="1"/>
      <w:numFmt w:val="decimal"/>
      <w:lvlText w:val="%1.%2.%3.%4.%5."/>
      <w:lvlJc w:val="left"/>
      <w:pPr>
        <w:tabs>
          <w:tab w:val="num" w:pos="0"/>
        </w:tabs>
        <w:ind w:left="3976" w:hanging="1140"/>
      </w:pPr>
      <w:rPr>
        <w:sz w:val="24"/>
        <w:rFonts w:cs="Times New Roman"/>
      </w:rPr>
    </w:lvl>
    <w:lvl w:ilvl="5">
      <w:start w:val="1"/>
      <w:numFmt w:val="decimal"/>
      <w:lvlText w:val="%1.%2.%3.%4.%5.%6."/>
      <w:lvlJc w:val="left"/>
      <w:pPr>
        <w:tabs>
          <w:tab w:val="num" w:pos="0"/>
        </w:tabs>
        <w:ind w:left="4685" w:hanging="1140"/>
      </w:pPr>
      <w:rPr>
        <w:sz w:val="24"/>
        <w:rFonts w:cs="Times New Roman"/>
      </w:rPr>
    </w:lvl>
    <w:lvl w:ilvl="6">
      <w:start w:val="1"/>
      <w:numFmt w:val="decimal"/>
      <w:lvlText w:val="%1.%2.%3.%4.%5.%6.%7."/>
      <w:lvlJc w:val="left"/>
      <w:pPr>
        <w:tabs>
          <w:tab w:val="num" w:pos="0"/>
        </w:tabs>
        <w:ind w:left="5694" w:hanging="1440"/>
      </w:pPr>
      <w:rPr>
        <w:sz w:val="24"/>
        <w:rFonts w:cs="Times New Roman"/>
      </w:rPr>
    </w:lvl>
    <w:lvl w:ilvl="7">
      <w:start w:val="1"/>
      <w:numFmt w:val="decimal"/>
      <w:lvlText w:val="%1.%2.%3.%4.%5.%6.%7.%8."/>
      <w:lvlJc w:val="left"/>
      <w:pPr>
        <w:tabs>
          <w:tab w:val="num" w:pos="0"/>
        </w:tabs>
        <w:ind w:left="6403" w:hanging="1440"/>
      </w:pPr>
      <w:rPr>
        <w:sz w:val="24"/>
        <w:rFonts w:cs="Times New Roman"/>
      </w:rPr>
    </w:lvl>
    <w:lvl w:ilvl="8">
      <w:start w:val="1"/>
      <w:numFmt w:val="decimal"/>
      <w:lvlText w:val="%1.%2.%3.%4.%5.%6.%7.%8.%9."/>
      <w:lvlJc w:val="left"/>
      <w:pPr>
        <w:tabs>
          <w:tab w:val="num" w:pos="0"/>
        </w:tabs>
        <w:ind w:left="7472" w:hanging="1800"/>
      </w:pPr>
      <w:rPr>
        <w:sz w:val="24"/>
        <w:rFonts w:cs="Times New Roman"/>
      </w:rPr>
    </w:lvl>
  </w:abstractNum>
  <w:abstractNum w:abstractNumId="1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uiPriority="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0521b"/>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3">
    <w:name w:val="Heading 3"/>
    <w:basedOn w:val="Style21"/>
    <w:next w:val="Style22"/>
    <w:qFormat/>
    <w:pPr>
      <w:numPr>
        <w:ilvl w:val="2"/>
        <w:numId w:val="1"/>
      </w:numPr>
      <w:spacing w:before="140" w:after="120"/>
      <w:outlineLvl w:val="2"/>
    </w:pPr>
    <w:rPr>
      <w:b/>
      <w:bCs/>
      <w:sz w:val="28"/>
      <w:szCs w:val="28"/>
    </w:rPr>
  </w:style>
  <w:style w:type="character" w:styleId="DefaultParagraphFont" w:default="1">
    <w:name w:val="Default Paragraph Font"/>
    <w:uiPriority w:val="1"/>
    <w:semiHidden/>
    <w:unhideWhenUsed/>
    <w:qFormat/>
    <w:rPr/>
  </w:style>
  <w:style w:type="character" w:styleId="Style13" w:customStyle="1">
    <w:name w:val="Текст выноски Знак"/>
    <w:basedOn w:val="DefaultParagraphFont"/>
    <w:link w:val="a4"/>
    <w:uiPriority w:val="99"/>
    <w:semiHidden/>
    <w:qFormat/>
    <w:rsid w:val="00656ee7"/>
    <w:rPr>
      <w:rFonts w:ascii="Tahoma" w:hAnsi="Tahoma" w:cs="Tahoma"/>
      <w:sz w:val="16"/>
      <w:szCs w:val="16"/>
    </w:rPr>
  </w:style>
  <w:style w:type="character" w:styleId="14" w:customStyle="1">
    <w:name w:val="Стиль 14 пт"/>
    <w:qFormat/>
    <w:rsid w:val="007d2a24"/>
    <w:rPr>
      <w:rFonts w:ascii="Times New Roman" w:hAnsi="Times New Roman" w:cs="Times New Roman"/>
      <w:sz w:val="24"/>
      <w:lang w:val="en-US" w:eastAsia="ar-SA" w:bidi="ar-SA"/>
    </w:rPr>
  </w:style>
  <w:style w:type="character" w:styleId="Style14" w:customStyle="1">
    <w:name w:val="Гипертекстовая ссылка"/>
    <w:basedOn w:val="DefaultParagraphFont"/>
    <w:qFormat/>
    <w:rsid w:val="00371856"/>
    <w:rPr>
      <w:color w:val="106BBE"/>
    </w:rPr>
  </w:style>
  <w:style w:type="character" w:styleId="Style15" w:customStyle="1">
    <w:name w:val="Верхний колонтитул Знак"/>
    <w:basedOn w:val="DefaultParagraphFont"/>
    <w:link w:val="a9"/>
    <w:uiPriority w:val="99"/>
    <w:qFormat/>
    <w:rsid w:val="00cf359c"/>
    <w:rPr/>
  </w:style>
  <w:style w:type="character" w:styleId="Style16" w:customStyle="1">
    <w:name w:val="Нижний колонтитул Знак"/>
    <w:basedOn w:val="DefaultParagraphFont"/>
    <w:link w:val="ab"/>
    <w:uiPriority w:val="99"/>
    <w:qFormat/>
    <w:rsid w:val="00cf359c"/>
    <w:rPr/>
  </w:style>
  <w:style w:type="character" w:styleId="Annotationreference">
    <w:name w:val="annotation reference"/>
    <w:basedOn w:val="DefaultParagraphFont"/>
    <w:unhideWhenUsed/>
    <w:qFormat/>
    <w:rsid w:val="00987d9a"/>
    <w:rPr>
      <w:sz w:val="16"/>
      <w:szCs w:val="16"/>
    </w:rPr>
  </w:style>
  <w:style w:type="character" w:styleId="Style17" w:customStyle="1">
    <w:name w:val="Текст примечания Знак"/>
    <w:basedOn w:val="DefaultParagraphFont"/>
    <w:link w:val="af"/>
    <w:qFormat/>
    <w:rsid w:val="00987d9a"/>
    <w:rPr>
      <w:sz w:val="20"/>
      <w:szCs w:val="20"/>
    </w:rPr>
  </w:style>
  <w:style w:type="character" w:styleId="Style18" w:customStyle="1">
    <w:name w:val="Тема примечания Знак"/>
    <w:basedOn w:val="Style17"/>
    <w:link w:val="af1"/>
    <w:uiPriority w:val="99"/>
    <w:semiHidden/>
    <w:qFormat/>
    <w:rsid w:val="00987d9a"/>
    <w:rPr>
      <w:b/>
      <w:bCs/>
      <w:sz w:val="20"/>
      <w:szCs w:val="20"/>
    </w:rPr>
  </w:style>
  <w:style w:type="character" w:styleId="ConsPlusNormal" w:customStyle="1">
    <w:name w:val="ConsPlusNormal Знак"/>
    <w:link w:val="ConsPlusNormal"/>
    <w:qFormat/>
    <w:locked/>
    <w:rsid w:val="007e70da"/>
    <w:rPr>
      <w:rFonts w:ascii="Times New Roman" w:hAnsi="Times New Roman" w:cs="Times New Roman"/>
      <w:sz w:val="24"/>
      <w:szCs w:val="24"/>
    </w:rPr>
  </w:style>
  <w:style w:type="character" w:styleId="31" w:customStyle="1">
    <w:name w:val="Основной текст с отступом 3 Знак"/>
    <w:basedOn w:val="DefaultParagraphFont"/>
    <w:link w:val="3"/>
    <w:uiPriority w:val="99"/>
    <w:semiHidden/>
    <w:qFormat/>
    <w:rsid w:val="007e70da"/>
    <w:rPr>
      <w:rFonts w:ascii="Times New Roman" w:hAnsi="Times New Roman" w:eastAsia="Calibri" w:cs="Times New Roman"/>
      <w:sz w:val="16"/>
      <w:szCs w:val="16"/>
      <w:lang w:eastAsia="ru-RU"/>
    </w:rPr>
  </w:style>
  <w:style w:type="character" w:styleId="FontStyle83" w:customStyle="1">
    <w:name w:val="Font Style83"/>
    <w:qFormat/>
    <w:rsid w:val="000c0a7c"/>
    <w:rPr>
      <w:rFonts w:ascii="Times New Roman" w:hAnsi="Times New Roman" w:cs="Times New Roman"/>
      <w:sz w:val="28"/>
      <w:szCs w:val="28"/>
    </w:rPr>
  </w:style>
  <w:style w:type="character" w:styleId="FontStyle84" w:customStyle="1">
    <w:name w:val="Font Style84"/>
    <w:qFormat/>
    <w:rsid w:val="00c63b73"/>
    <w:rPr>
      <w:rFonts w:ascii="Times New Roman" w:hAnsi="Times New Roman" w:cs="Times New Roman"/>
      <w:b/>
      <w:bCs/>
      <w:sz w:val="28"/>
      <w:szCs w:val="28"/>
    </w:rPr>
  </w:style>
  <w:style w:type="character" w:styleId="Style19">
    <w:name w:val="Интернет-ссылка"/>
    <w:basedOn w:val="DefaultParagraphFont"/>
    <w:uiPriority w:val="99"/>
    <w:unhideWhenUsed/>
    <w:rsid w:val="00b3459a"/>
    <w:rPr>
      <w:color w:val="0000FF" w:themeColor="hyperlink"/>
      <w:u w:val="single"/>
    </w:rPr>
  </w:style>
  <w:style w:type="character" w:styleId="Blk" w:customStyle="1">
    <w:name w:val="blk"/>
    <w:basedOn w:val="DefaultParagraphFont"/>
    <w:qFormat/>
    <w:rsid w:val="00d72ad0"/>
    <w:rPr/>
  </w:style>
  <w:style w:type="character" w:styleId="Appleconvertedspace" w:customStyle="1">
    <w:name w:val="apple-converted-space"/>
    <w:basedOn w:val="DefaultParagraphFont"/>
    <w:qFormat/>
    <w:rsid w:val="00d72ad0"/>
    <w:rPr/>
  </w:style>
  <w:style w:type="character" w:styleId="Ngscope" w:customStyle="1">
    <w:name w:val="ng-scope"/>
    <w:basedOn w:val="DefaultParagraphFont"/>
    <w:qFormat/>
    <w:rsid w:val="00b80b85"/>
    <w:rPr/>
  </w:style>
  <w:style w:type="character" w:styleId="Style20" w:customStyle="1">
    <w:name w:val="Название Знак"/>
    <w:basedOn w:val="DefaultParagraphFont"/>
    <w:link w:val="af5"/>
    <w:qFormat/>
    <w:rsid w:val="0021023a"/>
    <w:rPr>
      <w:rFonts w:ascii="Times New Roman" w:hAnsi="Times New Roman" w:eastAsia="Times New Roman" w:cs="Times New Roman"/>
      <w:b/>
      <w:sz w:val="26"/>
      <w:szCs w:val="20"/>
      <w:lang w:eastAsia="ru-RU"/>
    </w:rPr>
  </w:style>
  <w:style w:type="character" w:styleId="32" w:customStyle="1">
    <w:name w:val="Основной текст (3)_"/>
    <w:link w:val="32"/>
    <w:uiPriority w:val="99"/>
    <w:qFormat/>
    <w:locked/>
    <w:rsid w:val="005c5547"/>
    <w:rPr>
      <w:sz w:val="28"/>
      <w:shd w:fill="FFFFFF" w:val="clear"/>
    </w:rPr>
  </w:style>
  <w:style w:type="character" w:styleId="2" w:customStyle="1">
    <w:name w:val="Основной текст 2 Знак"/>
    <w:basedOn w:val="DefaultParagraphFont"/>
    <w:link w:val="2"/>
    <w:uiPriority w:val="99"/>
    <w:semiHidden/>
    <w:qFormat/>
    <w:rsid w:val="00eb448b"/>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paragraph" w:styleId="Style21">
    <w:name w:val="Заголовок"/>
    <w:basedOn w:val="Normal"/>
    <w:next w:val="Style22"/>
    <w:qFormat/>
    <w:pPr>
      <w:keepNext w:val="true"/>
      <w:spacing w:before="240" w:after="120"/>
    </w:pPr>
    <w:rPr>
      <w:rFonts w:ascii="Liberation Sans" w:hAnsi="Liberation Sans" w:eastAsia="Microsoft YaHei" w:cs="Mangal"/>
      <w:sz w:val="28"/>
      <w:szCs w:val="28"/>
    </w:rPr>
  </w:style>
  <w:style w:type="paragraph" w:styleId="Style22">
    <w:name w:val="Body Text"/>
    <w:basedOn w:val="Normal"/>
    <w:pPr>
      <w:spacing w:lineRule="auto" w:line="276" w:before="0" w:after="140"/>
    </w:pPr>
    <w:rPr/>
  </w:style>
  <w:style w:type="paragraph" w:styleId="Style23">
    <w:name w:val="List"/>
    <w:basedOn w:val="Style22"/>
    <w:pPr/>
    <w:rPr>
      <w:rFonts w:cs="Mangal"/>
    </w:rPr>
  </w:style>
  <w:style w:type="paragraph" w:styleId="Style24">
    <w:name w:val="Caption"/>
    <w:basedOn w:val="Normal"/>
    <w:qFormat/>
    <w:pPr>
      <w:suppressLineNumbers/>
      <w:spacing w:before="120" w:after="120"/>
    </w:pPr>
    <w:rPr>
      <w:rFonts w:cs="Mangal"/>
      <w:i/>
      <w:iCs/>
      <w:sz w:val="24"/>
      <w:szCs w:val="24"/>
    </w:rPr>
  </w:style>
  <w:style w:type="paragraph" w:styleId="Style25">
    <w:name w:val="Указатель"/>
    <w:basedOn w:val="Normal"/>
    <w:qFormat/>
    <w:pPr>
      <w:suppressLineNumbers/>
    </w:pPr>
    <w:rPr>
      <w:rFonts w:cs="Mangal"/>
    </w:rPr>
  </w:style>
  <w:style w:type="paragraph" w:styleId="ConsPlusNormal1" w:customStyle="1">
    <w:name w:val="ConsPlusNormal"/>
    <w:link w:val="ConsPlusNormal0"/>
    <w:qFormat/>
    <w:rsid w:val="008727f4"/>
    <w:pPr>
      <w:widowControl/>
      <w:suppressAutoHyphens w:val="true"/>
      <w:bidi w:val="0"/>
      <w:spacing w:lineRule="auto" w:line="240" w:before="0" w:after="0"/>
      <w:jc w:val="left"/>
    </w:pPr>
    <w:rPr>
      <w:rFonts w:ascii="Times New Roman" w:hAnsi="Times New Roman" w:eastAsia="Calibri" w:cs="Times New Roman" w:eastAsiaTheme="minorHAnsi"/>
      <w:color w:val="auto"/>
      <w:kern w:val="0"/>
      <w:sz w:val="24"/>
      <w:szCs w:val="24"/>
      <w:lang w:val="ru-RU" w:eastAsia="en-US" w:bidi="ar-SA"/>
    </w:rPr>
  </w:style>
  <w:style w:type="paragraph" w:styleId="ConsPlusTitle" w:customStyle="1">
    <w:name w:val="ConsPlusTitle"/>
    <w:qFormat/>
    <w:rsid w:val="008727f4"/>
    <w:pPr>
      <w:widowControl w:val="false"/>
      <w:suppressAutoHyphens w:val="true"/>
      <w:bidi w:val="0"/>
      <w:spacing w:lineRule="auto" w:line="240" w:before="0" w:after="0"/>
      <w:jc w:val="left"/>
    </w:pPr>
    <w:rPr>
      <w:rFonts w:ascii="Calibri" w:hAnsi="Calibri" w:eastAsia="" w:cs="Calibri" w:eastAsiaTheme="minorEastAsia"/>
      <w:b/>
      <w:bCs/>
      <w:color w:val="auto"/>
      <w:kern w:val="0"/>
      <w:sz w:val="22"/>
      <w:szCs w:val="22"/>
      <w:lang w:val="ru-RU" w:eastAsia="ru-RU" w:bidi="ar-SA"/>
    </w:rPr>
  </w:style>
  <w:style w:type="paragraph" w:styleId="ConsPlusNonformat" w:customStyle="1">
    <w:name w:val="ConsPlusNonformat"/>
    <w:qFormat/>
    <w:rsid w:val="0010069a"/>
    <w:pPr>
      <w:widowControl/>
      <w:suppressAutoHyphens w:val="true"/>
      <w:bidi w:val="0"/>
      <w:spacing w:lineRule="auto" w:line="240" w:before="0" w:after="0"/>
      <w:jc w:val="left"/>
    </w:pPr>
    <w:rPr>
      <w:rFonts w:ascii="Courier New" w:hAnsi="Courier New" w:eastAsia="Calibri" w:cs="Courier New" w:eastAsiaTheme="minorHAnsi"/>
      <w:color w:val="auto"/>
      <w:kern w:val="0"/>
      <w:sz w:val="20"/>
      <w:szCs w:val="20"/>
      <w:lang w:val="ru-RU" w:eastAsia="en-US" w:bidi="ar-SA"/>
    </w:rPr>
  </w:style>
  <w:style w:type="paragraph" w:styleId="NormalWeb">
    <w:name w:val="Normal (Web)"/>
    <w:basedOn w:val="Normal"/>
    <w:semiHidden/>
    <w:unhideWhenUsed/>
    <w:qFormat/>
    <w:rsid w:val="005e4e0f"/>
    <w:pPr>
      <w:spacing w:lineRule="auto" w:line="240" w:beforeAutospacing="1" w:afterAutospacing="1"/>
    </w:pPr>
    <w:rPr>
      <w:rFonts w:ascii="Times New Roman" w:hAnsi="Times New Roman" w:eastAsia="Times New Roman" w:cs="Times New Roman"/>
      <w:sz w:val="24"/>
      <w:szCs w:val="24"/>
      <w:lang w:eastAsia="ru-RU"/>
    </w:rPr>
  </w:style>
  <w:style w:type="paragraph" w:styleId="BalloonText">
    <w:name w:val="Balloon Text"/>
    <w:basedOn w:val="Normal"/>
    <w:link w:val="a5"/>
    <w:uiPriority w:val="99"/>
    <w:semiHidden/>
    <w:unhideWhenUsed/>
    <w:qFormat/>
    <w:rsid w:val="00656ee7"/>
    <w:pPr>
      <w:spacing w:lineRule="auto" w:line="240" w:before="0" w:after="0"/>
    </w:pPr>
    <w:rPr>
      <w:rFonts w:ascii="Tahoma" w:hAnsi="Tahoma" w:cs="Tahoma"/>
      <w:sz w:val="16"/>
      <w:szCs w:val="16"/>
    </w:rPr>
  </w:style>
  <w:style w:type="paragraph" w:styleId="ListParagraph">
    <w:name w:val="List Paragraph"/>
    <w:basedOn w:val="Normal"/>
    <w:uiPriority w:val="34"/>
    <w:qFormat/>
    <w:rsid w:val="00c81629"/>
    <w:pPr>
      <w:spacing w:before="0" w:after="200"/>
      <w:ind w:left="720" w:hanging="0"/>
      <w:contextualSpacing/>
    </w:pPr>
    <w:rPr/>
  </w:style>
  <w:style w:type="paragraph" w:styleId="Default" w:customStyle="1">
    <w:name w:val="Default"/>
    <w:qFormat/>
    <w:rsid w:val="00930a56"/>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ru-RU" w:eastAsia="en-US" w:bidi="ar-SA"/>
    </w:rPr>
  </w:style>
  <w:style w:type="paragraph" w:styleId="Style26" w:customStyle="1">
    <w:name w:val="Знак Знак Знак Знак Знак Знак Знак"/>
    <w:basedOn w:val="Normal"/>
    <w:qFormat/>
    <w:rsid w:val="009312d6"/>
    <w:pPr>
      <w:spacing w:lineRule="exact" w:line="240" w:before="0" w:after="160"/>
      <w:ind w:firstLine="567"/>
      <w:jc w:val="right"/>
    </w:pPr>
    <w:rPr>
      <w:rFonts w:ascii="Arial" w:hAnsi="Arial" w:eastAsia="Times New Roman" w:cs="Times New Roman"/>
      <w:sz w:val="24"/>
      <w:szCs w:val="24"/>
      <w:lang w:val="en-GB"/>
    </w:rPr>
  </w:style>
  <w:style w:type="paragraph" w:styleId="Style27">
    <w:name w:val="Колонтитул"/>
    <w:basedOn w:val="Normal"/>
    <w:qFormat/>
    <w:pPr/>
    <w:rPr/>
  </w:style>
  <w:style w:type="paragraph" w:styleId="Style28">
    <w:name w:val="Header"/>
    <w:basedOn w:val="Normal"/>
    <w:link w:val="aa"/>
    <w:uiPriority w:val="99"/>
    <w:unhideWhenUsed/>
    <w:rsid w:val="00cf359c"/>
    <w:pPr>
      <w:tabs>
        <w:tab w:val="clear" w:pos="708"/>
        <w:tab w:val="center" w:pos="4677" w:leader="none"/>
        <w:tab w:val="right" w:pos="9355" w:leader="none"/>
      </w:tabs>
      <w:spacing w:lineRule="auto" w:line="240" w:before="0" w:after="0"/>
    </w:pPr>
    <w:rPr/>
  </w:style>
  <w:style w:type="paragraph" w:styleId="Style29">
    <w:name w:val="Footer"/>
    <w:basedOn w:val="Normal"/>
    <w:link w:val="ac"/>
    <w:uiPriority w:val="99"/>
    <w:unhideWhenUsed/>
    <w:rsid w:val="00cf359c"/>
    <w:pPr>
      <w:tabs>
        <w:tab w:val="clear" w:pos="708"/>
        <w:tab w:val="center" w:pos="4677" w:leader="none"/>
        <w:tab w:val="right" w:pos="9355" w:leader="none"/>
      </w:tabs>
      <w:spacing w:lineRule="auto" w:line="240" w:before="0" w:after="0"/>
    </w:pPr>
    <w:rPr/>
  </w:style>
  <w:style w:type="paragraph" w:styleId="Annotationtext">
    <w:name w:val="annotation text"/>
    <w:basedOn w:val="Normal"/>
    <w:link w:val="af0"/>
    <w:unhideWhenUsed/>
    <w:qFormat/>
    <w:rsid w:val="00987d9a"/>
    <w:pPr>
      <w:spacing w:lineRule="auto" w:line="240"/>
    </w:pPr>
    <w:rPr>
      <w:sz w:val="20"/>
      <w:szCs w:val="20"/>
    </w:rPr>
  </w:style>
  <w:style w:type="paragraph" w:styleId="Annotationsubject">
    <w:name w:val="annotation subject"/>
    <w:basedOn w:val="Annotationtext"/>
    <w:next w:val="Annotationtext"/>
    <w:link w:val="af2"/>
    <w:uiPriority w:val="99"/>
    <w:semiHidden/>
    <w:unhideWhenUsed/>
    <w:qFormat/>
    <w:rsid w:val="00987d9a"/>
    <w:pPr/>
    <w:rPr>
      <w:b/>
      <w:bCs/>
    </w:rPr>
  </w:style>
  <w:style w:type="paragraph" w:styleId="BodyTextIndent3">
    <w:name w:val="Body Text Indent 3"/>
    <w:basedOn w:val="Normal"/>
    <w:link w:val="30"/>
    <w:uiPriority w:val="99"/>
    <w:semiHidden/>
    <w:qFormat/>
    <w:rsid w:val="007e70da"/>
    <w:pPr>
      <w:spacing w:lineRule="auto" w:line="240" w:before="0" w:after="120"/>
      <w:ind w:left="283" w:hanging="0"/>
    </w:pPr>
    <w:rPr>
      <w:rFonts w:ascii="Times New Roman" w:hAnsi="Times New Roman" w:eastAsia="Calibri" w:cs="Times New Roman"/>
      <w:sz w:val="16"/>
      <w:szCs w:val="16"/>
      <w:lang w:eastAsia="ru-RU"/>
    </w:rPr>
  </w:style>
  <w:style w:type="paragraph" w:styleId="Revision">
    <w:name w:val="Revision"/>
    <w:uiPriority w:val="99"/>
    <w:semiHidden/>
    <w:qFormat/>
    <w:rsid w:val="00b3459a"/>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Style30">
    <w:name w:val="Title"/>
    <w:basedOn w:val="Normal"/>
    <w:link w:val="af6"/>
    <w:qFormat/>
    <w:rsid w:val="0021023a"/>
    <w:pPr>
      <w:spacing w:lineRule="auto" w:line="240" w:before="0" w:after="0"/>
      <w:jc w:val="center"/>
    </w:pPr>
    <w:rPr>
      <w:rFonts w:ascii="Times New Roman" w:hAnsi="Times New Roman" w:eastAsia="Times New Roman" w:cs="Times New Roman"/>
      <w:b/>
      <w:sz w:val="26"/>
      <w:szCs w:val="20"/>
      <w:lang w:eastAsia="ru-RU"/>
    </w:rPr>
  </w:style>
  <w:style w:type="paragraph" w:styleId="33" w:customStyle="1">
    <w:name w:val="Основной текст (3)"/>
    <w:basedOn w:val="Normal"/>
    <w:link w:val="31"/>
    <w:uiPriority w:val="99"/>
    <w:qFormat/>
    <w:rsid w:val="005c5547"/>
    <w:pPr>
      <w:widowControl w:val="false"/>
      <w:shd w:val="clear" w:color="auto" w:fill="FFFFFF"/>
      <w:spacing w:lineRule="exact" w:line="319" w:before="0" w:after="480"/>
      <w:ind w:hanging="340"/>
      <w:jc w:val="center"/>
    </w:pPr>
    <w:rPr>
      <w:sz w:val="28"/>
    </w:rPr>
  </w:style>
  <w:style w:type="paragraph" w:styleId="BodyText2">
    <w:name w:val="Body Text 2"/>
    <w:basedOn w:val="Normal"/>
    <w:link w:val="20"/>
    <w:uiPriority w:val="99"/>
    <w:semiHidden/>
    <w:unhideWhenUsed/>
    <w:qFormat/>
    <w:rsid w:val="00eb448b"/>
    <w:pPr>
      <w:spacing w:lineRule="auto" w:line="480" w:before="0" w:after="120"/>
    </w:pPr>
    <w:rPr/>
  </w:style>
  <w:style w:type="numbering" w:styleId="NoList" w:default="1">
    <w:name w:val="No List"/>
    <w:uiPriority w:val="99"/>
    <w:semiHidden/>
    <w:unhideWhenUsed/>
    <w:qFormat/>
  </w:style>
  <w:style w:type="numbering" w:styleId="WW8Num22">
    <w:name w:val="WW8Num22"/>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d">
    <w:name w:val="Table Grid"/>
    <w:basedOn w:val="a1"/>
    <w:uiPriority w:val="59"/>
    <w:rsid w:val="000a521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
    <w:name w:val="Сетка таблицы1"/>
    <w:basedOn w:val="a1"/>
    <w:rsid w:val="002d4b60"/>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yperlink" Target="http://www.gosuslugi.ru/" TargetMode="External"/><Relationship Id="rId4" Type="http://schemas.openxmlformats.org/officeDocument/2006/relationships/hyperlink" Target="consultantplus://offline/ref=C26DFB74279FA804C46C0172924164597082A4A8570C2D1F489BB652DFE25B319886FD68267E1C0344Z8F" TargetMode="External"/><Relationship Id="rId5" Type="http://schemas.openxmlformats.org/officeDocument/2006/relationships/hyperlink" Target="consultantplus://offline/ref=8C2FD5BDCD52B657711D74E7AAD725FCD6A07A66D416B83A179431B730DC63CCFFA01BCBD311A5AF508B8A54f1g3B" TargetMode="External"/><Relationship Id="rId6" Type="http://schemas.openxmlformats.org/officeDocument/2006/relationships/hyperlink" Target="consultantplus://offline/ref=ACFA2084436ED3E097C0FAA177C6C5E8AC5EB35C43B07FF973CCDF549F1B181061772AD8C88FF83E2C4F8472i8jDC" TargetMode="External"/><Relationship Id="rId7" Type="http://schemas.openxmlformats.org/officeDocument/2006/relationships/hyperlink" Target="consultantplus://offline/ref=ACFA2084436ED3E097C0FAA177C6C5E8AC5EB35C43B07FF973CCDF549F1B181061772AD8C88FF83E2C4F8472i8jDC" TargetMode="External"/><Relationship Id="rId8" Type="http://schemas.openxmlformats.org/officeDocument/2006/relationships/hyperlink" Target="consultantplus://offline/ref=ACFA2084436ED3E097C0FAA177C6C5E8AC5EB35C43B07FF973CCDF549F1B181061772AD8C88FF83E2C4F8470i8jAC" TargetMode="External"/><Relationship Id="rId9" Type="http://schemas.openxmlformats.org/officeDocument/2006/relationships/hyperlink" Target="consultantplus://offline/ref=61DFA32CBF923B7186342A7493DCC96E5447D2E9ABC3A0BE169B277F4B3FF9C7B1345CE7018F4EB577DE9F9A3C61A5BDF36D00K3sBG" TargetMode="External"/><Relationship Id="rId10" Type="http://schemas.openxmlformats.org/officeDocument/2006/relationships/hyperlink" Target="consultantplus://offline/ref=61DFA32CBF923B7186342A7493DCC96E5447D2E9ABC3A0BE169B277F4B3FF9C7B1345CE7018F4EB577DE9F9A3C61A5BDF36D00K3sBG" TargetMode="External"/><Relationship Id="rId11" Type="http://schemas.openxmlformats.org/officeDocument/2006/relationships/hyperlink" Target="consultantplus://offline/ref=61DFA32CBF923B7186342A7493DCC96E5447D2E9ABC3A0BE169B277F4B3FF9C7B1345CE7018F4EB577DE9F9A3C61A5BDF36D00K3sBG" TargetMode="External"/><Relationship Id="rId12" Type="http://schemas.openxmlformats.org/officeDocument/2006/relationships/hyperlink" Target="consultantplus://offline/ref=61DFA32CBF923B7186342A7493DCC96E5447D2E9ABC3A0BE169B277F4B3FF9C7B1345CE7018F4EB577DE9F9A3C61A5BDF36D00K3sBG" TargetMode="External"/><Relationship Id="rId13" Type="http://schemas.openxmlformats.org/officeDocument/2006/relationships/hyperlink" Target="consultantplus://offline/ref=61DFA32CBF923B7186342A7493DCC96E5447D2E9ABC3A0BE169B277F4B3FF9C7B1345CE7018F4EB577DE9F9A3C61A5BDF36D00K3sBG" TargetMode="External"/><Relationship Id="rId14" Type="http://schemas.openxmlformats.org/officeDocument/2006/relationships/hyperlink" Target="consultantplus://offline/ref=61DFA32CBF923B7186342A7493DCC96E5447D2E9ABC3A0BE169B277F4B3FF9C7B1345CE7018F4EB577DE9F9A3C61A5BDF36D00K3sBG" TargetMode="External"/><Relationship Id="rId15" Type="http://schemas.openxmlformats.org/officeDocument/2006/relationships/hyperlink" Target="consultantplus://offline/ref=61DFA32CBF923B7186342A7493DCC96E5447D2E9ABC3A0BE169B277F4B3FF9C7B1345CE7018F4EB577DE9F9A3C61A5BDF36D00K3sBG" TargetMode="External"/><Relationship Id="rId16" Type="http://schemas.openxmlformats.org/officeDocument/2006/relationships/hyperlink" Target="consultantplus://offline/ref=61DFA32CBF923B7186342A7493DCC96E5447D2E9ABC3A0BE169B277F4B3FF9C7B1345CE7018F4EB577DE9F9A3C61A5BDF36D00K3sBG" TargetMode="External"/><Relationship Id="rId17" Type="http://schemas.openxmlformats.org/officeDocument/2006/relationships/hyperlink" Target="consultantplus://offline/ref=61DFA32CBF923B7186342A7493DCC96E5447D2E9ABC3A0BE169B277F4B3FF9C7B1345CE7018F4EB577DE9F9A3C61A5BDF36D00K3sBG" TargetMode="External"/><Relationship Id="rId18" Type="http://schemas.openxmlformats.org/officeDocument/2006/relationships/hyperlink" Target="consultantplus://offline/ref=61DFA32CBF923B7186342A7493DCC96E5447D2E9ABC3A0BE169B277F4B3FF9C7B1345CE7018F4EB577DE9F9A3C61A5BDF36D00K3sBG" TargetMode="External"/><Relationship Id="rId19" Type="http://schemas.openxmlformats.org/officeDocument/2006/relationships/hyperlink" Target="consultantplus://offline/ref=61DFA32CBF923B7186342A7493DCC96E5447D2E9ABC3A0BE169B277F4B3FF9C7B1345CE7018F4EB577DE9F9A3C61A5BDF36D00K3sBG" TargetMode="External"/><Relationship Id="rId20" Type="http://schemas.openxmlformats.org/officeDocument/2006/relationships/hyperlink" Target="consultantplus://offline/ref=61DFA32CBF923B7186342A7493DCC96E5447D2E9ABC3A0BE169B277F4B3FF9C7B1345CE7018F4EB577DE9F9A3C61A5BDF36D00K3sBG" TargetMode="External"/><Relationship Id="rId21" Type="http://schemas.openxmlformats.org/officeDocument/2006/relationships/hyperlink" Target="consultantplus://offline/ref=61DFA32CBF923B7186342A7493DCC96E5447D2E9ABC3A0BE169B277F4B3FF9C7B1345CE7018F4EB577DE9F9A3C61A5BDF36D00K3sBG" TargetMode="External"/><Relationship Id="rId22" Type="http://schemas.openxmlformats.org/officeDocument/2006/relationships/hyperlink" Target="consultantplus://offline/ref=61DFA32CBF923B7186342A7493DCC96E5447D2E9ABC3A0BE169B277F4B3FF9C7B1345CE7018F4EB577DE9F9A3C61A5BDF36D00K3sBG" TargetMode="External"/><Relationship Id="rId23" Type="http://schemas.openxmlformats.org/officeDocument/2006/relationships/hyperlink" Target="consultantplus://offline/ref=61DFA32CBF923B7186342A7493DCC96E5447D2E9ABC3A0BE169B277F4B3FF9C7B1345CE7018F4EB577DE9F9A3C61A5BDF36D00K3sBG" TargetMode="External"/><Relationship Id="rId24" Type="http://schemas.openxmlformats.org/officeDocument/2006/relationships/hyperlink" Target="consultantplus://offline/ref=61DFA32CBF923B7186342A7493DCC96E5447D2E9ABC3A0BE169B277F4B3FF9C7B1345CE7018F4EB577DE9F9A3C61A5BDF36D00K3sBG" TargetMode="External"/><Relationship Id="rId25" Type="http://schemas.openxmlformats.org/officeDocument/2006/relationships/hyperlink" Target="consultantplus://offline/ref=61DFA32CBF923B7186342A7493DCC96E5447D2E9ABC3A0BE169B277F4B3FF9C7B1345CE7018F4EB577DE9F9A3C61A5BDF36D00K3sBG" TargetMode="External"/><Relationship Id="rId26" Type="http://schemas.openxmlformats.org/officeDocument/2006/relationships/hyperlink" Target="consultantplus://offline/ref=61DFA32CBF923B7186342A7493DCC96E5447D2E9ABC3A0BE169B277F4B3FF9C7B1345CE7018F4EB577DE9F9A3C61A5BDF36D00K3sBG" TargetMode="External"/><Relationship Id="rId27" Type="http://schemas.openxmlformats.org/officeDocument/2006/relationships/hyperlink" Target="consultantplus://offline/ref=61DFA32CBF923B7186342A7493DCC96E5447D2E9ABC3A0BE169B277F4B3FF9C7B1345CE7018F4EB577DE9F9A3C61A5BDF36D00K3sBG" TargetMode="External"/><Relationship Id="rId28" Type="http://schemas.openxmlformats.org/officeDocument/2006/relationships/hyperlink" Target="consultantplus://offline/ref=61DFA32CBF923B7186342A7493DCC96E5447D2E9ABC3A0BE169B277F4B3FF9C7B1345CE7018F4EB577DE9F9A3C61A5BDF36D00K3sBG" TargetMode="External"/><Relationship Id="rId29" Type="http://schemas.openxmlformats.org/officeDocument/2006/relationships/hyperlink" Target="consultantplus://offline/ref=61DFA32CBF923B7186342A7493DCC96E5447D2E9ABC3A0BE169B277F4B3FF9C7B1345CE7018F4EB577DE9F9A3C61A5BDF36D00K3sBG" TargetMode="External"/><Relationship Id="rId30" Type="http://schemas.openxmlformats.org/officeDocument/2006/relationships/hyperlink" Target="consultantplus://offline/ref=61DFA32CBF923B7186342A7493DCC96E5447D2E9ABC3A0BE169B277F4B3FF9C7B1345CE7018F4EB577DE9F9A3C61A5BDF36D00K3sBG" TargetMode="External"/><Relationship Id="rId31" Type="http://schemas.openxmlformats.org/officeDocument/2006/relationships/hyperlink" Target="consultantplus://offline/ref=61DFA32CBF923B7186342A7493DCC96E5447D2E9ABC3A0BE169B277F4B3FF9C7B1345CE7018F4EB577DE9F9A3C61A5BDF36D00K3sBG" TargetMode="External"/><Relationship Id="rId32" Type="http://schemas.openxmlformats.org/officeDocument/2006/relationships/hyperlink" Target="consultantplus://offline/ref=61DFA32CBF923B7186342A7493DCC96E5447D2E9ABC3A0BE169B277F4B3FF9C7B1345CE7018F4EB577DE9F9A3C61A5BDF36D00K3sBG" TargetMode="External"/><Relationship Id="rId33" Type="http://schemas.openxmlformats.org/officeDocument/2006/relationships/hyperlink" Target="consultantplus://offline/ref=61DFA32CBF923B7186342A7493DCC96E5447D2E9ABC3A0BE169B277F4B3FF9C7B1345CE7018F4EB577DE9F9A3C61A5BDF36D00K3sBG" TargetMode="External"/><Relationship Id="rId34" Type="http://schemas.openxmlformats.org/officeDocument/2006/relationships/hyperlink" Target="consultantplus://offline/ref=61DFA32CBF923B7186342A7493DCC96E5447D2E9ABC3A0BE169B277F4B3FF9C7B1345CE7018F4EB577DE9F9A3C61A5BDF36D00K3sBG" TargetMode="External"/><Relationship Id="rId35" Type="http://schemas.openxmlformats.org/officeDocument/2006/relationships/hyperlink" Target="consultantplus://offline/ref=61DFA32CBF923B7186342A7493DCC96E5447D2E9ABC3A0BE169B277F4B3FF9C7B1345CE7018F4EB577DE9F9A3C61A5BDF36D00K3sBG" TargetMode="External"/><Relationship Id="rId36" Type="http://schemas.openxmlformats.org/officeDocument/2006/relationships/hyperlink" Target="consultantplus://offline/ref=61DFA32CBF923B7186342A7493DCC96E5447D2E9ABC3A0BE169B277F4B3FF9C7B1345CE7018F4EB577DE9F9A3C61A5BDF36D00K3sBG" TargetMode="External"/><Relationship Id="rId37" Type="http://schemas.openxmlformats.org/officeDocument/2006/relationships/hyperlink" Target="consultantplus://offline/ref=61DFA32CBF923B7186342A7493DCC96E5447D2E9ABC3A0BE169B277F4B3FF9C7B1345CE7018F4EB577DE9F9A3C61A5BDF36D00K3sBG" TargetMode="External"/><Relationship Id="rId38" Type="http://schemas.openxmlformats.org/officeDocument/2006/relationships/hyperlink" Target="consultantplus://offline/ref=61DFA32CBF923B7186342A7493DCC96E5447D2E9ABC3A0BE169B277F4B3FF9C7B1345CE7018F4EB577DE9F9A3C61A5BDF36D00K3sBG" TargetMode="External"/><Relationship Id="rId39" Type="http://schemas.openxmlformats.org/officeDocument/2006/relationships/hyperlink" Target="consultantplus://offline/ref=61DFA32CBF923B7186342A7493DCC96E5447D2E9ABC3A0BE169B277F4B3FF9C7B1345CE7018F4EB577DE9F9A3C61A5BDF36D00K3sBG" TargetMode="External"/><Relationship Id="rId40" Type="http://schemas.openxmlformats.org/officeDocument/2006/relationships/hyperlink" Target="consultantplus://offline/ref=61DFA32CBF923B7186342A7493DCC96E5447D2E9ABC3A0BE169B277F4B3FF9C7B1345CE7018F4EB577DE9F9A3C61A5BDF36D00K3sBG" TargetMode="External"/><Relationship Id="rId41" Type="http://schemas.openxmlformats.org/officeDocument/2006/relationships/hyperlink" Target="consultantplus://offline/ref=61DFA32CBF923B7186342A7493DCC96E5447D2E9ABC3A0BE169B277F4B3FF9C7B1345CE7018F4EB577DE9F9A3C61A5BDF36D00K3sBG" TargetMode="External"/><Relationship Id="rId42" Type="http://schemas.openxmlformats.org/officeDocument/2006/relationships/hyperlink" Target="consultantplus://offline/ref=61DFA32CBF923B7186342A7493DCC96E5447D2E9ABC3A0BE169B277F4B3FF9C7B1345CE7018F4EB577DE9F9A3C61A5BDF36D00K3sBG" TargetMode="External"/><Relationship Id="rId43" Type="http://schemas.openxmlformats.org/officeDocument/2006/relationships/hyperlink" Target="consultantplus://offline/ref=61DFA32CBF923B7186342A7493DCC96E5447D2E9ABC3A0BE169B277F4B3FF9C7B1345CE7018F4EB577DE9F9A3C61A5BDF36D00K3sBG" TargetMode="External"/><Relationship Id="rId44" Type="http://schemas.openxmlformats.org/officeDocument/2006/relationships/hyperlink" Target="consultantplus://offline/ref=61DFA32CBF923B7186342A7493DCC96E5447D2E9ABC3A0BE169B277F4B3FF9C7B1345CE7018F4EB577DE9F9A3C61A5BDF36D00K3sBG" TargetMode="External"/><Relationship Id="rId45" Type="http://schemas.openxmlformats.org/officeDocument/2006/relationships/hyperlink" Target="consultantplus://offline/ref=61DFA32CBF923B7186342A7493DCC96E5447D2E9ABC3A0BE169B277F4B3FF9C7B1345CE7018F4EB577DE9F9A3C61A5BDF36D00K3sBG" TargetMode="External"/><Relationship Id="rId46" Type="http://schemas.openxmlformats.org/officeDocument/2006/relationships/hyperlink" Target="consultantplus://offline/ref=61DFA32CBF923B7186342A7493DCC96E5447D2E9ABC3A0BE169B277F4B3FF9C7B1345CE7018F4EB577DE9F9A3C61A5BDF36D00K3sBG" TargetMode="External"/><Relationship Id="rId47" Type="http://schemas.openxmlformats.org/officeDocument/2006/relationships/hyperlink" Target="consultantplus://offline/ref=61DFA32CBF923B7186342A7493DCC96E5447D2E9ABC3A0BE169B277F4B3FF9C7B1345CE7018F4EB577DE9F9A3C61A5BDF36D00K3sBG" TargetMode="External"/><Relationship Id="rId48" Type="http://schemas.openxmlformats.org/officeDocument/2006/relationships/hyperlink" Target="consultantplus://offline/ref=61DFA32CBF923B7186342A7493DCC96E5447D2E9ABC3A0BE169B277F4B3FF9C7B1345CE7018F4EB577DE9F9A3C61A5BDF36D00K3sBG" TargetMode="External"/><Relationship Id="rId49" Type="http://schemas.openxmlformats.org/officeDocument/2006/relationships/hyperlink" Target="consultantplus://offline/ref=61DFA32CBF923B7186342A7493DCC96E5447D2E9ABC3A0BE169B277F4B3FF9C7B1345CE7018F4EB577DE9F9A3C61A5BDF36D00K3sBG" TargetMode="External"/><Relationship Id="rId50" Type="http://schemas.openxmlformats.org/officeDocument/2006/relationships/hyperlink" Target="consultantplus://offline/ref=61DFA32CBF923B7186342A7493DCC96E5447D2E9ABC3A0BE169B277F4B3FF9C7B1345CE7018F4EB577DE9F9A3C61A5BDF36D00K3sBG" TargetMode="External"/><Relationship Id="rId51" Type="http://schemas.openxmlformats.org/officeDocument/2006/relationships/hyperlink" Target="consultantplus://offline/ref=61DFA32CBF923B7186342A7493DCC96E5447D2E9ABC3A0BE169B277F4B3FF9C7B1345CE7018F4EB577DE9F9A3C61A5BDF36D00K3sBG" TargetMode="External"/><Relationship Id="rId52" Type="http://schemas.openxmlformats.org/officeDocument/2006/relationships/hyperlink" Target="consultantplus://offline/ref=61DFA32CBF923B7186342A7493DCC96E5447D2E9ABC3A0BE169B277F4B3FF9C7B1345CE7018F4EB577DE9F9A3C61A5BDF36D00K3sBG" TargetMode="External"/><Relationship Id="rId53" Type="http://schemas.openxmlformats.org/officeDocument/2006/relationships/hyperlink" Target="consultantplus://offline/ref=61DFA32CBF923B7186342A7493DCC96E5447D2E9ABC3A0BE169B277F4B3FF9C7B1345CE7018F4EB577DE9F9A3C61A5BDF36D00K3sBG" TargetMode="External"/><Relationship Id="rId54" Type="http://schemas.openxmlformats.org/officeDocument/2006/relationships/hyperlink" Target="consultantplus://offline/ref=61DFA32CBF923B7186342A7493DCC96E5447D2E9ABC3A0BE169B277F4B3FF9C7B1345CE7018F4EB577DE9F9A3C61A5BDF36D00K3sBG" TargetMode="External"/><Relationship Id="rId55" Type="http://schemas.openxmlformats.org/officeDocument/2006/relationships/hyperlink" Target="consultantplus://offline/ref=61DFA32CBF923B7186342A7493DCC96E5447D2E9ABC3A0BE169B277F4B3FF9C7B1345CE7018F4EB577DE9F9A3C61A5BDF36D00K3sBG" TargetMode="External"/><Relationship Id="rId56" Type="http://schemas.openxmlformats.org/officeDocument/2006/relationships/hyperlink" Target="consultantplus://offline/ref=61DFA32CBF923B7186342A7493DCC96E5447D2E9ABC3A0BE169B277F4B3FF9C7B1345CE7018F4EB577DE9F9A3C61A5BDF36D00K3sBG" TargetMode="External"/><Relationship Id="rId57" Type="http://schemas.openxmlformats.org/officeDocument/2006/relationships/hyperlink" Target="consultantplus://offline/ref=61DFA32CBF923B7186342A7493DCC96E5447D2E9ABC3A0BE169B277F4B3FF9C7B1345CE7018F4EB577DE9F9A3C61A5BDF36D00K3sBG" TargetMode="External"/><Relationship Id="rId58" Type="http://schemas.openxmlformats.org/officeDocument/2006/relationships/hyperlink" Target="consultantplus://offline/ref=61DFA32CBF923B7186342A7493DCC96E5447D2E9ABC3A0BE169B277F4B3FF9C7B1345CE7018F4EB577DE9F9A3C61A5BDF36D00K3sBG" TargetMode="External"/><Relationship Id="rId59" Type="http://schemas.openxmlformats.org/officeDocument/2006/relationships/hyperlink" Target="consultantplus://offline/ref=61DFA32CBF923B7186342A7493DCC96E5447D2E9ABC3A0BE169B277F4B3FF9C7B1345CE7018F4EB577DE9F9A3C61A5BDF36D00K3sBG" TargetMode="External"/><Relationship Id="rId60" Type="http://schemas.openxmlformats.org/officeDocument/2006/relationships/hyperlink" Target="consultantplus://offline/ref=61DFA32CBF923B7186342A7493DCC96E5447D2E9ABC3A0BE169B277F4B3FF9C7B1345CE7018F4EB577DE9F9A3C61A5BDF36D00K3sBG" TargetMode="External"/><Relationship Id="rId61" Type="http://schemas.openxmlformats.org/officeDocument/2006/relationships/hyperlink" Target="consultantplus://offline/ref=61DFA32CBF923B7186342A7493DCC96E5447D2E9ABC3A0BE169B277F4B3FF9C7B1345CE7018F4EB577DE9F9A3C61A5BDF36D00K3sBG" TargetMode="External"/><Relationship Id="rId62" Type="http://schemas.openxmlformats.org/officeDocument/2006/relationships/hyperlink" Target="consultantplus://offline/ref=61DFA32CBF923B7186342A7493DCC96E5447D2E9ABC3A0BE169B277F4B3FF9C7B1345CE7018F4EB577DE9F9A3C61A5BDF36D00K3sBG" TargetMode="External"/><Relationship Id="rId63" Type="http://schemas.openxmlformats.org/officeDocument/2006/relationships/hyperlink" Target="consultantplus://offline/ref=61DFA32CBF923B7186342A7493DCC96E5447D2E9ABC3A0BE169B277F4B3FF9C7B1345CE7018F4EB577DE9F9A3C61A5BDF36D00K3sBG" TargetMode="External"/><Relationship Id="rId64" Type="http://schemas.openxmlformats.org/officeDocument/2006/relationships/hyperlink" Target="consultantplus://offline/ref=61DFA32CBF923B7186342A7493DCC96E5447D2E9ABC3A0BE169B277F4B3FF9C7B1345CE7018F4EB577DE9F9A3C61A5BDF36D00K3sBG" TargetMode="External"/><Relationship Id="rId65" Type="http://schemas.openxmlformats.org/officeDocument/2006/relationships/hyperlink" Target="consultantplus://offline/ref=61DFA32CBF923B7186342A7493DCC96E5447D2E9ABC3A0BE169B277F4B3FF9C7B1345CE7018F4EB577DE9F9A3C61A5BDF36D00K3sBG" TargetMode="External"/><Relationship Id="rId66" Type="http://schemas.openxmlformats.org/officeDocument/2006/relationships/hyperlink" Target="consultantplus://offline/ref=61DFA32CBF923B7186342A7493DCC96E5447D2E9ABC3A0BE169B277F4B3FF9C7B1345CE7018F4EB577DE9F9A3C61A5BDF36D00K3sBG" TargetMode="External"/><Relationship Id="rId67" Type="http://schemas.openxmlformats.org/officeDocument/2006/relationships/hyperlink" Target="consultantplus://offline/ref=61DFA32CBF923B7186342A7493DCC96E5447D2E9ABC3A0BE169B277F4B3FF9C7B1345CE7018F4EB577DE9F9A3C61A5BDF36D00K3sBG" TargetMode="External"/><Relationship Id="rId68" Type="http://schemas.openxmlformats.org/officeDocument/2006/relationships/hyperlink" Target="consultantplus://offline/ref=858596EDDC72E2676CB570B71600099F9447F678EF61DE68745586P1N9B" TargetMode="External"/><Relationship Id="rId69" Type="http://schemas.openxmlformats.org/officeDocument/2006/relationships/hyperlink" Target="consultantplus://offline/ref=858596EDDC72E2676CB570B71600099F9446F97AE33E896A2500881CB6P4N6B" TargetMode="External"/><Relationship Id="rId70" Type="http://schemas.openxmlformats.org/officeDocument/2006/relationships/hyperlink" Target="consultantplus://offline/ref=858596EDDC72E2676CB570B71600099F9446F878E135896A2500881CB6P4N6B" TargetMode="External"/><Relationship Id="rId71" Type="http://schemas.openxmlformats.org/officeDocument/2006/relationships/hyperlink" Target="consultantplus://offline/ref=61DFA32CBF923B7186342A7493DCC96E5447D2E9ABC3A0BE169B277F4B3FF9C7B1345CE7018F4EB577DE9F9A3C61A5BDF36D00K3sBG" TargetMode="External"/><Relationship Id="rId72" Type="http://schemas.openxmlformats.org/officeDocument/2006/relationships/hyperlink" Target="consultantplus://offline/ref=61DFA32CBF923B7186342A7493DCC96E5447D2E9ABC3A0BE169B277F4B3FF9C7B1345CE7018F4EB577DE9F9A3C61A5BDF36D00K3sBG" TargetMode="External"/><Relationship Id="rId73" Type="http://schemas.openxmlformats.org/officeDocument/2006/relationships/hyperlink" Target="consultantplus://offline/ref=61DFA32CBF923B7186342A7493DCC96E5447D2E9ABC3A0BE169B277F4B3FF9C7B1345CE7018F4EB577DE9F9A3C61A5BDF36D00K3sBG" TargetMode="External"/><Relationship Id="rId74" Type="http://schemas.openxmlformats.org/officeDocument/2006/relationships/hyperlink" Target="consultantplus://offline/ref=61DFA32CBF923B7186342A7493DCC96E5447D2E9ABC3A0BE169B277F4B3FF9C7B1345CE7018F4EB577DE9F9A3C61A5BDF36D00K3sBG" TargetMode="External"/><Relationship Id="rId75" Type="http://schemas.openxmlformats.org/officeDocument/2006/relationships/hyperlink" Target="consultantplus://offline/ref=61DFA32CBF923B7186342A7493DCC96E5447D2E9ABC3A0BE169B277F4B3FF9C7B1345CE7018F4EB577DE9F9A3C61A5BDF36D00K3sBG" TargetMode="External"/><Relationship Id="rId76" Type="http://schemas.openxmlformats.org/officeDocument/2006/relationships/hyperlink" Target="consultantplus://offline/ref=61DFA32CBF923B7186342A7493DCC96E5447D2E9ABC3A0BE169B277F4B3FF9C7B1345CE7018F4EB577DE9F9A3C61A5BDF36D00K3sBG" TargetMode="External"/><Relationship Id="rId77" Type="http://schemas.openxmlformats.org/officeDocument/2006/relationships/hyperlink" Target="consultantplus://offline/ref=61DFA32CBF923B7186342A7493DCC96E5447D2E9ABC3A0BE169B277F4B3FF9C7B1345CE7018F4EB577DE9F9A3C61A5BDF36D00K3sBG" TargetMode="External"/><Relationship Id="rId78" Type="http://schemas.openxmlformats.org/officeDocument/2006/relationships/hyperlink" Target="consultantplus://offline/ref=61DFA32CBF923B7186342A7493DCC96E5447D2E9ABC3A0BE169B277F4B3FF9C7B1345CE7018F4EB577DE9F9A3C61A5BDF36D00K3sBG" TargetMode="External"/><Relationship Id="rId79" Type="http://schemas.openxmlformats.org/officeDocument/2006/relationships/hyperlink" Target="consultantplus://offline/ref=61DFA32CBF923B7186342A7493DCC96E5447D2E9ABC3A0BE169B277F4B3FF9C7B1345CE7018F4EB577DE9F9A3C61A5BDF36D00K3sBG" TargetMode="External"/><Relationship Id="rId80" Type="http://schemas.openxmlformats.org/officeDocument/2006/relationships/hyperlink" Target="consultantplus://offline/ref=61DFA32CBF923B7186342A7493DCC96E5447D2E9ABC3A0BE169B277F4B3FF9C7B1345CE7018F4EB577DE9F9A3C61A5BDF36D00K3sBG" TargetMode="External"/><Relationship Id="rId81" Type="http://schemas.openxmlformats.org/officeDocument/2006/relationships/hyperlink" Target="consultantplus://offline/ref=61DFA32CBF923B7186342A7493DCC96E5447D2E9ABC3A0BE169B277F4B3FF9C7B1345CE7018F4EB577DE9F9A3C61A5BDF36D00K3sBG" TargetMode="External"/><Relationship Id="rId82" Type="http://schemas.openxmlformats.org/officeDocument/2006/relationships/hyperlink" Target="consultantplus://offline/ref=61DFA32CBF923B7186342A7493DCC96E5447D2E9ABC3A0BE169B277F4B3FF9C7B1345CE7018F4EB577DE9F9A3C61A5BDF36D00K3sBG" TargetMode="External"/><Relationship Id="rId83" Type="http://schemas.openxmlformats.org/officeDocument/2006/relationships/hyperlink" Target="consultantplus://offline/ref=61DFA32CBF923B7186342A7493DCC96E5447D2E9ABC3A0BE169B277F4B3FF9C7B1345CE7018F4EB577DE9F9A3C61A5BDF36D00K3sBG" TargetMode="External"/><Relationship Id="rId84" Type="http://schemas.openxmlformats.org/officeDocument/2006/relationships/hyperlink" Target="consultantplus://offline/ref=61DFA32CBF923B7186342A7493DCC96E5447D2E9ABC3A0BE169B277F4B3FF9C7B1345CE7018F4EB577DE9F9A3C61A5BDF36D00K3sBG" TargetMode="External"/><Relationship Id="rId85" Type="http://schemas.openxmlformats.org/officeDocument/2006/relationships/hyperlink" Target="consultantplus://offline/ref=61DFA32CBF923B7186342A7493DCC96E5447D2E9ABC3A0BE169B277F4B3FF9C7B1345CE7018F4EB577DE9F9A3C61A5BDF36D00K3sBG" TargetMode="External"/><Relationship Id="rId86" Type="http://schemas.openxmlformats.org/officeDocument/2006/relationships/hyperlink" Target="consultantplus://offline/ref=61DFA32CBF923B7186342A7493DCC96E5447D2E9ABC3A0BE169B277F4B3FF9C7B1345CE7018F4EB577DE9F9A3C61A5BDF36D00K3sBG" TargetMode="External"/><Relationship Id="rId87" Type="http://schemas.openxmlformats.org/officeDocument/2006/relationships/hyperlink" Target="consultantplus://offline/ref=61DFA32CBF923B7186342A7493DCC96E5447D2E9ABC3A0BE169B277F4B3FF9C7B1345CE7018F4EB577DE9F9A3C61A5BDF36D00K3sBG" TargetMode="External"/><Relationship Id="rId88" Type="http://schemas.openxmlformats.org/officeDocument/2006/relationships/hyperlink" Target="consultantplus://offline/ref=61DFA32CBF923B7186342A7493DCC96E5447D2E9ABC3A0BE169B277F4B3FF9C7B1345CE7018F4EB577DE9F9A3C61A5BDF36D00K3sBG" TargetMode="External"/><Relationship Id="rId89" Type="http://schemas.openxmlformats.org/officeDocument/2006/relationships/hyperlink" Target="consultantplus://offline/ref=61DFA32CBF923B7186342A7493DCC96E5447D2E9ABC3A0BE169B277F4B3FF9C7B1345CE7018F4EB577DE9F9A3C61A5BDF36D00K3sBG" TargetMode="External"/><Relationship Id="rId90" Type="http://schemas.openxmlformats.org/officeDocument/2006/relationships/hyperlink" Target="consultantplus://offline/ref=61DFA32CBF923B7186342A7493DCC96E5447D2E9ABC3A0BE169B277F4B3FF9C7B1345CE7018F4EB577DE9F9A3C61A5BDF36D00K3sBG" TargetMode="External"/><Relationship Id="rId91" Type="http://schemas.openxmlformats.org/officeDocument/2006/relationships/hyperlink" Target="consultantplus://offline/ref=61DFA32CBF923B7186342A7493DCC96E5447D2E9ABC3A0BE169B277F4B3FF9C7B1345CE7018F4EB577DE9F9A3C61A5BDF36D00K3sBG" TargetMode="External"/><Relationship Id="rId92" Type="http://schemas.openxmlformats.org/officeDocument/2006/relationships/hyperlink" Target="consultantplus://offline/ref=61DFA32CBF923B7186342A7493DCC96E5447D2E9ABC3A0BE169B277F4B3FF9C7B1345CE7018F4EB577DE9F9A3C61A5BDF36D00K3sBG" TargetMode="External"/><Relationship Id="rId93" Type="http://schemas.openxmlformats.org/officeDocument/2006/relationships/hyperlink" Target="consultantplus://offline/ref=61DFA32CBF923B7186342A7493DCC96E5447D2E9ABC3A0BE169B277F4B3FF9C7B1345CE7018F4EB577DE9F9A3C61A5BDF36D00K3sBG" TargetMode="External"/><Relationship Id="rId94" Type="http://schemas.openxmlformats.org/officeDocument/2006/relationships/hyperlink" Target="consultantplus://offline/ref=61DFA32CBF923B7186342A7493DCC96E5447D2E9ABC3A0BE169B277F4B3FF9C7B1345CE7018F4EB577DE9F9A3C61A5BDF36D00K3sBG" TargetMode="External"/><Relationship Id="rId95" Type="http://schemas.openxmlformats.org/officeDocument/2006/relationships/hyperlink" Target="consultantplus://offline/ref=61DFA32CBF923B7186342A7493DCC96E5447D2E9ABC3A0BE169B277F4B3FF9C7B1345CE7018F4EB577DE9F9A3C61A5BDF36D00K3sBG" TargetMode="External"/><Relationship Id="rId96" Type="http://schemas.openxmlformats.org/officeDocument/2006/relationships/hyperlink" Target="consultantplus://offline/ref=61DFA32CBF923B7186342A7493DCC96E5447D2E9ABC3A0BE169B277F4B3FF9C7B1345CE7018F4EB577DE9F9A3C61A5BDF36D00K3sBG" TargetMode="External"/><Relationship Id="rId97" Type="http://schemas.openxmlformats.org/officeDocument/2006/relationships/hyperlink" Target="consultantplus://offline/ref=61DFA32CBF923B7186342A7493DCC96E5447D2E9ABC3A0BE169B277F4B3FF9C7B1345CE7018F4EB577DE9F9A3C61A5BDF36D00K3sBG" TargetMode="External"/><Relationship Id="rId98" Type="http://schemas.openxmlformats.org/officeDocument/2006/relationships/hyperlink" Target="consultantplus://offline/ref=61DFA32CBF923B7186342A7493DCC96E5447D2E9ABC3A0BE169B277F4B3FF9C7B1345CE7018F4EB577DE9F9A3C61A5BDF36D00K3sBG" TargetMode="External"/><Relationship Id="rId99" Type="http://schemas.openxmlformats.org/officeDocument/2006/relationships/header" Target="header2.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Relationship Id="rId104"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6ACA9-54EB-4221-B801-2FCB3ADD0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Application>LibreOffice/7.2.1.2$Windows_x86 LibreOffice_project/87b77fad49947c1441b67c559c339af8f3517e22</Application>
  <AppVersion>15.0000</AppVersion>
  <Pages>19</Pages>
  <Words>6437</Words>
  <Characters>50228</Characters>
  <CharactersWithSpaces>57893</CharactersWithSpaces>
  <Paragraphs>371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2017-01-24T02:58:00Z</dcterms:created>
  <dc:creator>user</dc:creator>
  <dc:description/>
  <dc:language>ru-RU</dc:language>
  <cp:lastModifiedBy/>
  <cp:lastPrinted>2022-02-04T12:06:42Z</cp:lastPrinted>
  <dcterms:modified xsi:type="dcterms:W3CDTF">2022-02-07T16:02:27Z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