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jc w:val="center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ИТОГОВЫЙ ПРОТОКОЛ АУКЦИОНА</w:t>
      </w:r>
    </w:p>
    <w:p>
      <w:pPr>
        <w:pStyle w:val="Normal"/>
        <w:spacing w:before="0" w:after="0"/>
        <w:jc w:val="center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на право заключения договора  аренды земельного участка</w:t>
      </w:r>
    </w:p>
    <w:p>
      <w:pPr>
        <w:pStyle w:val="Normal"/>
        <w:spacing w:before="0" w:after="0"/>
        <w:jc w:val="both"/>
        <w:rPr>
          <w:rFonts w:ascii="Tinos" w:hAnsi="Tinos" w:cs="Times New Roman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</w:r>
    </w:p>
    <w:p>
      <w:pPr>
        <w:pStyle w:val="Normal"/>
        <w:spacing w:before="0" w:after="0"/>
        <w:jc w:val="both"/>
        <w:rPr>
          <w:sz w:val="26"/>
          <w:szCs w:val="26"/>
        </w:rPr>
      </w:pP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08</w:t>
      </w:r>
      <w:r>
        <w:rPr>
          <w:rFonts w:cs="Times New Roman" w:ascii="Tinos" w:hAnsi="Tinos"/>
          <w:sz w:val="26"/>
          <w:szCs w:val="26"/>
        </w:rPr>
        <w:t>.05.2020г.                                                                                                       с. Анучино</w:t>
      </w:r>
    </w:p>
    <w:p>
      <w:pPr>
        <w:pStyle w:val="Normal"/>
        <w:spacing w:before="0" w:after="0"/>
        <w:jc w:val="both"/>
        <w:rPr>
          <w:rFonts w:ascii="Tinos" w:hAnsi="Tinos" w:cs="Times New Roman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1. Сведения о месте, дате и времени проведения аукциона.</w:t>
      </w:r>
    </w:p>
    <w:p>
      <w:pPr>
        <w:pStyle w:val="Normal"/>
        <w:spacing w:before="0" w:after="0"/>
        <w:jc w:val="both"/>
        <w:rPr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 xml:space="preserve">Аукцион состоялся в "15час."00"мин"" 05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июня</w:t>
      </w:r>
      <w:r>
        <w:rPr>
          <w:rFonts w:cs="Times New Roman" w:ascii="Tinos" w:hAnsi="Tinos"/>
          <w:sz w:val="26"/>
          <w:szCs w:val="26"/>
        </w:rPr>
        <w:t xml:space="preserve"> 2020г. по адресу   с.Анучино, ул. Лазо, д. 6, 3 –этаж,  актовый зал администрации 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2. Сведения о предмете аукциона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Предмет аукциона</w:t>
      </w:r>
      <w:r>
        <w:rPr>
          <w:rFonts w:cs="Times New Roman" w:ascii="Tinos" w:hAnsi="Tinos"/>
          <w:sz w:val="26"/>
          <w:szCs w:val="26"/>
        </w:rPr>
        <w:t>: право заключения договора  аренды земельного участка</w:t>
      </w:r>
    </w:p>
    <w:p>
      <w:pPr>
        <w:pStyle w:val="ListParagraph"/>
        <w:shd w:val="clear" w:color="auto" w:fill="FFFFFF"/>
        <w:ind w:left="0" w:hanging="0"/>
        <w:jc w:val="both"/>
        <w:rPr>
          <w:sz w:val="26"/>
          <w:szCs w:val="26"/>
        </w:rPr>
      </w:pPr>
      <w:r>
        <w:rPr>
          <w:rFonts w:ascii="Tinos" w:hAnsi="Tinos"/>
          <w:b/>
          <w:color w:val="FF0000"/>
          <w:sz w:val="26"/>
          <w:szCs w:val="26"/>
          <w:u w:val="single"/>
        </w:rPr>
        <w:t>Лот № 1</w:t>
      </w:r>
      <w:r>
        <w:rPr>
          <w:rFonts w:ascii="Tinos" w:hAnsi="Tinos"/>
          <w:sz w:val="26"/>
          <w:szCs w:val="26"/>
          <w:u w:val="single"/>
        </w:rPr>
        <w:t xml:space="preserve"> </w:t>
      </w:r>
      <w:r>
        <w:rPr>
          <w:rFonts w:cs="Times New Roman" w:ascii="Tinos" w:hAnsi="Tinos"/>
          <w:sz w:val="26"/>
          <w:szCs w:val="26"/>
          <w:u w:val="none"/>
        </w:rPr>
        <w:t xml:space="preserve">Кадастровый номер земельного участка – </w:t>
      </w:r>
      <w:r>
        <w:rPr>
          <w:rFonts w:cs="Tinos" w:ascii="Tinos" w:hAnsi="Tinos"/>
          <w:sz w:val="26"/>
          <w:szCs w:val="26"/>
          <w:u w:val="none"/>
        </w:rPr>
        <w:t>25:01:</w:t>
      </w:r>
      <w:r>
        <w:rPr>
          <w:rFonts w:eastAsia="" w:cs="Tinos" w:ascii="Tinos" w:hAnsi="Tinos" w:eastAsiaTheme="minorEastAsia"/>
          <w:color w:val="auto"/>
          <w:kern w:val="0"/>
          <w:sz w:val="26"/>
          <w:szCs w:val="26"/>
          <w:u w:val="none"/>
          <w:lang w:val="ru-RU" w:eastAsia="ru-RU" w:bidi="ar-SA"/>
        </w:rPr>
        <w:t>050001:625</w:t>
      </w:r>
      <w:r>
        <w:rPr>
          <w:rFonts w:cs="Times New Roman" w:ascii="Tinos" w:hAnsi="Tinos"/>
          <w:sz w:val="26"/>
          <w:szCs w:val="26"/>
          <w:u w:val="none"/>
        </w:rPr>
        <w:t xml:space="preserve"> площадь </w:t>
      </w:r>
      <w:r>
        <w:rPr>
          <w:rFonts w:eastAsia="" w:cs="Tinos" w:ascii="Tinos" w:hAnsi="Tinos" w:eastAsiaTheme="minorEastAsia"/>
          <w:bCs/>
          <w:color w:val="auto"/>
          <w:kern w:val="0"/>
          <w:sz w:val="26"/>
          <w:szCs w:val="26"/>
          <w:u w:val="none"/>
          <w:lang w:val="ru-RU" w:eastAsia="ru-RU" w:bidi="ar-SA"/>
        </w:rPr>
        <w:t>2207</w:t>
      </w:r>
      <w:r>
        <w:rPr>
          <w:rFonts w:cs="Tinos" w:ascii="Tinos" w:hAnsi="Tinos"/>
          <w:bCs/>
          <w:sz w:val="26"/>
          <w:szCs w:val="26"/>
          <w:u w:val="none"/>
        </w:rPr>
        <w:t xml:space="preserve"> </w:t>
      </w:r>
      <w:r>
        <w:rPr>
          <w:rFonts w:cs="Tinos" w:ascii="Tinos" w:hAnsi="Tinos"/>
          <w:sz w:val="26"/>
          <w:szCs w:val="26"/>
          <w:u w:val="none"/>
        </w:rPr>
        <w:t xml:space="preserve"> кв.м.,</w:t>
      </w:r>
      <w:r>
        <w:rPr>
          <w:rFonts w:cs="Times New Roman" w:ascii="Tinos" w:hAnsi="Tinos"/>
          <w:sz w:val="26"/>
          <w:szCs w:val="26"/>
          <w:u w:val="none"/>
        </w:rPr>
        <w:t xml:space="preserve"> категория земель – земли населенного пункта.  </w:t>
      </w:r>
      <w:r>
        <w:rPr>
          <w:rFonts w:cs="Tinos" w:ascii="Tinos" w:hAnsi="Tinos"/>
          <w:sz w:val="26"/>
          <w:szCs w:val="26"/>
          <w:u w:val="none"/>
        </w:rPr>
        <w:t xml:space="preserve">Местоположение установлено относительно ориентира, расположенного </w:t>
      </w:r>
      <w:r>
        <w:rPr>
          <w:rFonts w:eastAsia="" w:cs="Tinos" w:ascii="Tinos" w:hAnsi="Tinos" w:eastAsiaTheme="minorEastAsia"/>
          <w:color w:val="auto"/>
          <w:kern w:val="0"/>
          <w:sz w:val="26"/>
          <w:szCs w:val="26"/>
          <w:u w:val="none"/>
          <w:lang w:val="ru-RU" w:eastAsia="ru-RU" w:bidi="ar-SA"/>
        </w:rPr>
        <w:t>в границах</w:t>
      </w:r>
      <w:r>
        <w:rPr>
          <w:rFonts w:cs="Tinos" w:ascii="Tinos" w:hAnsi="Tinos"/>
          <w:sz w:val="26"/>
          <w:szCs w:val="26"/>
          <w:u w:val="none"/>
        </w:rPr>
        <w:t xml:space="preserve"> участка. Ориентир жилой дом.  Почтовый адрес ориентира: Приморский край, Анучинский район, с. </w:t>
      </w:r>
      <w:r>
        <w:rPr>
          <w:rFonts w:eastAsia="" w:cs="Tinos" w:ascii="Tinos" w:hAnsi="Tinos" w:eastAsiaTheme="minorEastAsia"/>
          <w:color w:val="auto"/>
          <w:kern w:val="0"/>
          <w:sz w:val="26"/>
          <w:szCs w:val="26"/>
          <w:u w:val="none"/>
          <w:lang w:val="ru-RU" w:eastAsia="ru-RU" w:bidi="ar-SA"/>
        </w:rPr>
        <w:t>Тихоречное</w:t>
      </w:r>
      <w:r>
        <w:rPr>
          <w:rFonts w:cs="Tinos" w:ascii="Tinos" w:hAnsi="Tinos"/>
          <w:sz w:val="26"/>
          <w:szCs w:val="26"/>
          <w:u w:val="none"/>
        </w:rPr>
        <w:t xml:space="preserve">, ул. </w:t>
      </w:r>
      <w:r>
        <w:rPr>
          <w:rFonts w:eastAsia="" w:cs="Tinos" w:ascii="Tinos" w:hAnsi="Tinos" w:eastAsiaTheme="minorEastAsia"/>
          <w:color w:val="auto"/>
          <w:kern w:val="0"/>
          <w:sz w:val="26"/>
          <w:szCs w:val="26"/>
          <w:u w:val="none"/>
          <w:lang w:val="ru-RU" w:eastAsia="ru-RU" w:bidi="ar-SA"/>
        </w:rPr>
        <w:t>56 км</w:t>
      </w:r>
      <w:r>
        <w:rPr>
          <w:rFonts w:cs="Tinos" w:ascii="Tinos" w:hAnsi="Tinos"/>
          <w:sz w:val="26"/>
          <w:szCs w:val="26"/>
          <w:u w:val="none"/>
        </w:rPr>
        <w:t xml:space="preserve"> д.30 .</w:t>
      </w:r>
    </w:p>
    <w:p>
      <w:pPr>
        <w:pStyle w:val="ListParagraph"/>
        <w:shd w:val="clear" w:color="auto" w:fill="FFFFFF"/>
        <w:ind w:left="0" w:hanging="0"/>
        <w:jc w:val="both"/>
        <w:rPr>
          <w:rFonts w:ascii="Tinos" w:hAnsi="Tinos"/>
          <w:sz w:val="24"/>
          <w:szCs w:val="24"/>
        </w:rPr>
      </w:pPr>
      <w:r>
        <w:rPr>
          <w:rFonts w:cs="Tinos" w:ascii="Tinos" w:hAnsi="Tinos"/>
          <w:sz w:val="26"/>
          <w:szCs w:val="26"/>
          <w:u w:val="none"/>
        </w:rPr>
        <w:t>Вид разрешенного использования -д</w:t>
      </w:r>
      <w:r>
        <w:rPr>
          <w:rFonts w:cs="Tinos" w:ascii="Tinos" w:hAnsi="Tinos"/>
          <w:bCs/>
          <w:sz w:val="26"/>
          <w:szCs w:val="26"/>
          <w:u w:val="none"/>
        </w:rPr>
        <w:t>ля ведения личного подсобного хозяйства (приусадебный земельный участок)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3. Сведения об участниках аукциона</w:t>
      </w:r>
    </w:p>
    <w:p>
      <w:pPr>
        <w:pStyle w:val="Normal"/>
        <w:spacing w:lineRule="auto" w:line="240" w:before="0" w:after="0"/>
        <w:ind w:firstLine="709"/>
        <w:jc w:val="both"/>
        <w:rPr>
          <w:sz w:val="26"/>
          <w:szCs w:val="26"/>
        </w:rPr>
      </w:pPr>
      <w:r>
        <w:rPr>
          <w:rFonts w:eastAsia="" w:cs="Times New Roman" w:ascii="Tinos" w:hAnsi="Tinos" w:eastAsiaTheme="minorEastAsia"/>
          <w:b/>
          <w:bCs/>
          <w:color w:val="auto"/>
          <w:kern w:val="0"/>
          <w:sz w:val="26"/>
          <w:szCs w:val="26"/>
          <w:u w:val="none"/>
          <w:lang w:val="ru-RU" w:eastAsia="ru-RU" w:bidi="ar-SA"/>
        </w:rPr>
        <w:t>Наруцкий Дмитрий Геннадьевич</w:t>
      </w:r>
      <w:r>
        <w:rPr>
          <w:rFonts w:cs="Times New Roman" w:ascii="Tinos" w:hAnsi="Tinos"/>
          <w:b/>
          <w:bCs/>
          <w:sz w:val="26"/>
          <w:szCs w:val="26"/>
          <w:u w:val="none"/>
        </w:rPr>
        <w:t>, зарегистрированный</w:t>
      </w:r>
      <w:r>
        <w:rPr>
          <w:rFonts w:cs="Times New Roman" w:ascii="Tinos" w:hAnsi="Tinos"/>
          <w:bCs/>
          <w:sz w:val="26"/>
          <w:szCs w:val="26"/>
          <w:u w:val="none"/>
        </w:rPr>
        <w:t xml:space="preserve"> по адресу: Приморский край,  </w:t>
      </w:r>
      <w:r>
        <w:rPr>
          <w:rFonts w:eastAsia="" w:cs="Times New Roman" w:ascii="Tinos" w:hAnsi="Tinos" w:eastAsiaTheme="minorEastAsia"/>
          <w:bCs/>
          <w:color w:val="auto"/>
          <w:kern w:val="0"/>
          <w:sz w:val="26"/>
          <w:szCs w:val="26"/>
          <w:u w:val="none"/>
          <w:lang w:val="ru-RU" w:eastAsia="ru-RU" w:bidi="ar-SA"/>
        </w:rPr>
        <w:t>г. Арсеньев</w:t>
      </w:r>
      <w:r>
        <w:rPr>
          <w:rFonts w:cs="Times New Roman" w:ascii="Tinos" w:hAnsi="Tinos"/>
          <w:bCs/>
          <w:sz w:val="26"/>
          <w:szCs w:val="26"/>
          <w:u w:val="none"/>
        </w:rPr>
        <w:t xml:space="preserve">, ул. </w:t>
      </w:r>
      <w:r>
        <w:rPr>
          <w:rFonts w:eastAsia="" w:cs="Times New Roman" w:ascii="Tinos" w:hAnsi="Tinos" w:eastAsiaTheme="minorEastAsia"/>
          <w:bCs/>
          <w:color w:val="auto"/>
          <w:kern w:val="0"/>
          <w:sz w:val="26"/>
          <w:szCs w:val="26"/>
          <w:u w:val="none"/>
          <w:lang w:val="ru-RU" w:eastAsia="ru-RU" w:bidi="ar-SA"/>
        </w:rPr>
        <w:t>Ломоносова</w:t>
      </w:r>
      <w:r>
        <w:rPr>
          <w:rFonts w:cs="Times New Roman" w:ascii="Tinos" w:hAnsi="Tinos"/>
          <w:bCs/>
          <w:sz w:val="26"/>
          <w:szCs w:val="26"/>
          <w:u w:val="none"/>
        </w:rPr>
        <w:t>, д.</w:t>
      </w:r>
      <w:r>
        <w:rPr>
          <w:rFonts w:eastAsia="" w:cs="Times New Roman" w:ascii="Tinos" w:hAnsi="Tinos" w:eastAsiaTheme="minorEastAsia"/>
          <w:bCs/>
          <w:color w:val="auto"/>
          <w:kern w:val="0"/>
          <w:sz w:val="26"/>
          <w:szCs w:val="26"/>
          <w:u w:val="none"/>
          <w:lang w:val="ru-RU" w:eastAsia="ru-RU" w:bidi="ar-SA"/>
        </w:rPr>
        <w:t>18, кв.28,</w:t>
      </w:r>
      <w:r>
        <w:rPr>
          <w:rFonts w:cs="Times New Roman" w:ascii="Tinos" w:hAnsi="Tinos"/>
          <w:bCs/>
          <w:sz w:val="26"/>
          <w:szCs w:val="26"/>
          <w:u w:val="none"/>
        </w:rPr>
        <w:t xml:space="preserve"> </w:t>
      </w:r>
    </w:p>
    <w:p>
      <w:pPr>
        <w:pStyle w:val="Normal"/>
        <w:spacing w:lineRule="auto" w:line="240"/>
        <w:ind w:firstLine="709"/>
        <w:jc w:val="both"/>
        <w:rPr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 xml:space="preserve">Заявка подана </w:t>
      </w:r>
      <w:r>
        <w:rPr>
          <w:rFonts w:cs="Times New Roman" w:ascii="Tinos" w:hAnsi="Tinos"/>
          <w:sz w:val="26"/>
          <w:szCs w:val="26"/>
          <w:u w:val="none"/>
        </w:rPr>
        <w:t xml:space="preserve">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u w:val="none"/>
          <w:lang w:val="ru-RU" w:eastAsia="ru-RU" w:bidi="ar-SA"/>
        </w:rPr>
        <w:t>28.05.</w:t>
      </w:r>
      <w:r>
        <w:rPr>
          <w:rFonts w:cs="Times New Roman" w:ascii="Tinos" w:hAnsi="Tinos"/>
          <w:sz w:val="26"/>
          <w:szCs w:val="26"/>
          <w:u w:val="none"/>
        </w:rPr>
        <w:t>2020г.  №5</w:t>
      </w:r>
      <w:r>
        <w:rPr>
          <w:rFonts w:cs="Times New Roman" w:ascii="Tinos" w:hAnsi="Tinos"/>
          <w:sz w:val="26"/>
          <w:szCs w:val="26"/>
        </w:rPr>
        <w:t xml:space="preserve">, задаток в сумме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u w:val="none"/>
          <w:lang w:val="ru-RU" w:eastAsia="ru-RU" w:bidi="ar-SA"/>
        </w:rPr>
        <w:t>340 (триста сорок</w:t>
      </w:r>
      <w:r>
        <w:rPr>
          <w:rFonts w:cs="Times New Roman" w:ascii="Tinos" w:hAnsi="Tinos"/>
          <w:sz w:val="26"/>
          <w:szCs w:val="26"/>
          <w:u w:val="none"/>
        </w:rPr>
        <w:t xml:space="preserve">) рублей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u w:val="none"/>
          <w:lang w:val="ru-RU" w:eastAsia="ru-RU" w:bidi="ar-SA"/>
        </w:rPr>
        <w:t>38</w:t>
      </w:r>
      <w:r>
        <w:rPr>
          <w:rFonts w:cs="Times New Roman" w:ascii="Tinos" w:hAnsi="Tinos"/>
          <w:sz w:val="26"/>
          <w:szCs w:val="26"/>
          <w:u w:val="none"/>
        </w:rPr>
        <w:t xml:space="preserve"> копеек</w:t>
      </w:r>
      <w:r>
        <w:rPr>
          <w:rFonts w:cs="Times New Roman" w:ascii="Tinos" w:hAnsi="Tinos"/>
          <w:sz w:val="26"/>
          <w:szCs w:val="26"/>
        </w:rPr>
        <w:t xml:space="preserve">  внесен платежным поручением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28.05</w:t>
      </w:r>
      <w:r>
        <w:rPr>
          <w:rFonts w:cs="Times New Roman" w:ascii="Tinos" w:hAnsi="Tinos"/>
          <w:sz w:val="26"/>
          <w:szCs w:val="26"/>
        </w:rPr>
        <w:t>.2020г.</w:t>
      </w:r>
    </w:p>
    <w:p>
      <w:pPr>
        <w:pStyle w:val="Normal"/>
        <w:spacing w:lineRule="auto" w:line="240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 xml:space="preserve">4.1. Начальная цена предмета аукциона по </w:t>
      </w:r>
      <w:r>
        <w:rPr>
          <w:rFonts w:cs="Times New Roman" w:ascii="Tinos" w:hAnsi="Tinos"/>
          <w:sz w:val="26"/>
          <w:szCs w:val="26"/>
        </w:rPr>
        <w:t>лоту  №1:</w:t>
      </w:r>
    </w:p>
    <w:p>
      <w:pPr>
        <w:pStyle w:val="Normal"/>
        <w:spacing w:before="0" w:after="0"/>
        <w:jc w:val="both"/>
        <w:rPr>
          <w:sz w:val="26"/>
          <w:szCs w:val="26"/>
        </w:rPr>
      </w:pP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1701</w:t>
      </w:r>
      <w:r>
        <w:rPr>
          <w:rFonts w:cs="Times New Roman" w:ascii="Tinos" w:hAnsi="Tinos"/>
          <w:sz w:val="26"/>
          <w:szCs w:val="26"/>
        </w:rPr>
        <w:t xml:space="preserve">(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одна тысяча семьсот один</w:t>
      </w:r>
      <w:r>
        <w:rPr>
          <w:rFonts w:cs="Times New Roman" w:ascii="Tinos" w:hAnsi="Tinos"/>
          <w:sz w:val="26"/>
          <w:szCs w:val="26"/>
        </w:rPr>
        <w:t xml:space="preserve">) рубль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92</w:t>
      </w:r>
      <w:r>
        <w:rPr>
          <w:rFonts w:cs="Times New Roman" w:ascii="Tinos" w:hAnsi="Tinos"/>
          <w:sz w:val="26"/>
          <w:szCs w:val="26"/>
        </w:rPr>
        <w:t xml:space="preserve"> коп.</w:t>
      </w:r>
    </w:p>
    <w:p>
      <w:pPr>
        <w:pStyle w:val="Normal"/>
        <w:spacing w:lineRule="auto" w:line="24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 xml:space="preserve"> </w:t>
      </w:r>
      <w:r>
        <w:rPr>
          <w:rFonts w:cs="Times New Roman" w:ascii="Tinos" w:hAnsi="Tinos"/>
          <w:b/>
          <w:sz w:val="26"/>
          <w:szCs w:val="26"/>
        </w:rPr>
        <w:t>4.2. Последнее предложение о цене предмета аукциона -  нет</w:t>
      </w:r>
    </w:p>
    <w:p>
      <w:pPr>
        <w:pStyle w:val="Normal"/>
        <w:spacing w:lineRule="auto" w:line="24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4.3.Предпоследнее предложение о цене предмета аукциона -  нет</w:t>
      </w:r>
    </w:p>
    <w:p>
      <w:pPr>
        <w:pStyle w:val="Normal"/>
        <w:spacing w:before="0" w:after="0"/>
        <w:jc w:val="both"/>
        <w:rPr/>
      </w:pPr>
      <w:r>
        <w:rPr>
          <w:rFonts w:cs="Times New Roman" w:ascii="Tinos" w:hAnsi="Tinos"/>
          <w:sz w:val="26"/>
          <w:szCs w:val="26"/>
        </w:rPr>
        <w:t xml:space="preserve">5. </w:t>
      </w:r>
      <w:r>
        <w:rPr>
          <w:rFonts w:cs="Times New Roman" w:ascii="Tinos" w:hAnsi="Tinos"/>
          <w:b/>
          <w:sz w:val="26"/>
          <w:szCs w:val="26"/>
        </w:rPr>
        <w:t xml:space="preserve">Сведения о победителе аукциона и лице, который сделало предпоследнее предложение о цене предмета аукциона  -  </w:t>
      </w:r>
      <w:r>
        <w:rPr>
          <w:rFonts w:cs="Times New Roman" w:ascii="Tinos" w:hAnsi="Tinos"/>
          <w:b/>
          <w:sz w:val="26"/>
          <w:szCs w:val="26"/>
        </w:rPr>
        <w:t>нет</w:t>
      </w:r>
    </w:p>
    <w:p>
      <w:pPr>
        <w:pStyle w:val="Normal"/>
        <w:spacing w:before="0" w:after="0"/>
        <w:jc w:val="both"/>
        <w:rPr/>
      </w:pPr>
      <w:r>
        <w:rPr>
          <w:rFonts w:cs="Times New Roman" w:ascii="Tinos" w:hAnsi="Tinos"/>
          <w:sz w:val="26"/>
          <w:szCs w:val="26"/>
        </w:rPr>
        <w:t>5.</w:t>
      </w:r>
      <w:r>
        <w:rPr>
          <w:rFonts w:cs="Times New Roman" w:ascii="Tinos" w:hAnsi="Tinos"/>
          <w:sz w:val="26"/>
          <w:szCs w:val="26"/>
        </w:rPr>
        <w:t>1</w:t>
      </w:r>
      <w:r>
        <w:rPr>
          <w:rFonts w:cs="Times New Roman" w:ascii="Tinos" w:hAnsi="Tinos"/>
          <w:sz w:val="26"/>
          <w:szCs w:val="26"/>
        </w:rPr>
        <w:t>. Лицом, которое сделало предпоследнее предложение о цене предмета аукциона, является  - нет</w:t>
      </w:r>
    </w:p>
    <w:p>
      <w:pPr>
        <w:pStyle w:val="Normal"/>
        <w:spacing w:before="0" w:after="0"/>
        <w:ind w:firstLine="708"/>
        <w:jc w:val="both"/>
        <w:rPr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 xml:space="preserve">Договор заключен  с единственным участником аукциона – с </w:t>
      </w:r>
      <w:r>
        <w:rPr>
          <w:rFonts w:eastAsia="" w:cs="Times New Roman" w:ascii="Tinos" w:hAnsi="Tinos" w:eastAsiaTheme="minorEastAsia"/>
          <w:b/>
          <w:color w:val="auto"/>
          <w:kern w:val="0"/>
          <w:sz w:val="26"/>
          <w:szCs w:val="26"/>
          <w:u w:val="none"/>
          <w:lang w:val="ru-RU" w:eastAsia="ru-RU" w:bidi="ar-SA"/>
        </w:rPr>
        <w:t>Наруцким Дмитрием Геннадьевичем</w:t>
      </w:r>
    </w:p>
    <w:p>
      <w:pPr>
        <w:pStyle w:val="Normal"/>
        <w:shd w:val="clear" w:color="auto" w:fill="FFFFFF"/>
        <w:jc w:val="both"/>
        <w:rPr>
          <w:sz w:val="26"/>
          <w:szCs w:val="26"/>
        </w:rPr>
      </w:pPr>
      <w:r>
        <w:rPr>
          <w:rFonts w:cs="Times New Roman" w:ascii="Tinos" w:hAnsi="Tinos"/>
          <w:b/>
          <w:color w:val="FF0000"/>
          <w:sz w:val="26"/>
          <w:szCs w:val="26"/>
          <w:u w:val="single"/>
        </w:rPr>
        <w:t>Лот № 2</w:t>
      </w:r>
      <w:r>
        <w:rPr>
          <w:rFonts w:cs="Times New Roman" w:ascii="Tinos" w:hAnsi="Tinos"/>
          <w:sz w:val="26"/>
          <w:szCs w:val="26"/>
          <w:u w:val="single"/>
        </w:rPr>
        <w:t xml:space="preserve"> </w:t>
      </w:r>
      <w:r>
        <w:rPr>
          <w:rFonts w:cs="Times New Roman" w:ascii="Tinos" w:hAnsi="Tinos"/>
          <w:b w:val="false"/>
          <w:bCs w:val="false"/>
          <w:sz w:val="26"/>
          <w:szCs w:val="26"/>
          <w:u w:val="none"/>
        </w:rPr>
        <w:t xml:space="preserve">Кадастровый номер земельного участка – </w:t>
      </w:r>
      <w:r>
        <w:rPr>
          <w:rFonts w:cs="Tinos" w:ascii="Tinos" w:hAnsi="Tinos"/>
          <w:b w:val="false"/>
          <w:bCs w:val="false"/>
          <w:sz w:val="26"/>
          <w:szCs w:val="26"/>
          <w:u w:val="none"/>
        </w:rPr>
        <w:t>25:01:1</w:t>
      </w:r>
      <w:r>
        <w:rPr>
          <w:rFonts w:eastAsia="" w:cs="Tinos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50001</w:t>
      </w:r>
      <w:r>
        <w:rPr>
          <w:rFonts w:cs="Tinos" w:ascii="Tinos" w:hAnsi="Tinos"/>
          <w:b w:val="false"/>
          <w:bCs w:val="false"/>
          <w:sz w:val="26"/>
          <w:szCs w:val="26"/>
          <w:u w:val="none"/>
        </w:rPr>
        <w:t>:5853</w:t>
      </w:r>
      <w:r>
        <w:rPr>
          <w:rFonts w:cs="Times New Roman" w:ascii="Tinos" w:hAnsi="Tinos"/>
          <w:b w:val="false"/>
          <w:bCs w:val="false"/>
          <w:sz w:val="26"/>
          <w:szCs w:val="26"/>
          <w:u w:val="none"/>
        </w:rPr>
        <w:t xml:space="preserve"> площадь </w:t>
      </w:r>
      <w:r>
        <w:rPr>
          <w:rFonts w:eastAsia="" w:cs="Tinos" w:ascii="Tinos" w:hAnsi="Tinos" w:eastAsiaTheme="minorEastAsia"/>
          <w:b w:val="false"/>
          <w:bCs/>
          <w:color w:val="auto"/>
          <w:kern w:val="0"/>
          <w:sz w:val="26"/>
          <w:szCs w:val="26"/>
          <w:u w:val="none"/>
          <w:lang w:val="ru-RU" w:eastAsia="ru-RU" w:bidi="ar-SA"/>
        </w:rPr>
        <w:t>314</w:t>
      </w:r>
      <w:r>
        <w:rPr>
          <w:rFonts w:cs="Tinos" w:ascii="Tinos" w:hAnsi="Tinos"/>
          <w:b w:val="false"/>
          <w:bCs w:val="false"/>
          <w:sz w:val="26"/>
          <w:szCs w:val="26"/>
          <w:u w:val="none"/>
        </w:rPr>
        <w:t xml:space="preserve"> кв.м.</w:t>
      </w:r>
      <w:r>
        <w:rPr>
          <w:rFonts w:cs="Times New Roman" w:ascii="Tinos" w:hAnsi="Tinos"/>
          <w:b w:val="false"/>
          <w:bCs w:val="false"/>
          <w:sz w:val="26"/>
          <w:szCs w:val="26"/>
          <w:u w:val="none"/>
        </w:rPr>
        <w:t xml:space="preserve">, категория земель – земли населенного пункта. </w:t>
      </w:r>
      <w:r>
        <w:rPr>
          <w:rFonts w:cs="Tinos" w:ascii="Tinos" w:hAnsi="Tinos"/>
          <w:b w:val="false"/>
          <w:bCs w:val="false"/>
          <w:sz w:val="26"/>
          <w:szCs w:val="26"/>
          <w:u w:val="none"/>
        </w:rPr>
        <w:t xml:space="preserve">Местоположение установлено относительно ориентира, расположенного за пределами. Ориентир </w:t>
      </w:r>
      <w:r>
        <w:rPr>
          <w:rFonts w:eastAsia="" w:cs="Tinos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здание магазина</w:t>
      </w:r>
      <w:r>
        <w:rPr>
          <w:rFonts w:cs="Tinos" w:ascii="Tinos" w:hAnsi="Tinos"/>
          <w:b w:val="false"/>
          <w:bCs w:val="false"/>
          <w:sz w:val="26"/>
          <w:szCs w:val="26"/>
          <w:u w:val="none"/>
        </w:rPr>
        <w:t xml:space="preserve">. Участок находится примерно в </w:t>
      </w:r>
      <w:r>
        <w:rPr>
          <w:rFonts w:eastAsia="" w:cs="Tinos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15</w:t>
      </w:r>
      <w:r>
        <w:rPr>
          <w:rFonts w:cs="Tinos" w:ascii="Tinos" w:hAnsi="Tinos"/>
          <w:b w:val="false"/>
          <w:bCs w:val="false"/>
          <w:sz w:val="26"/>
          <w:szCs w:val="26"/>
          <w:u w:val="none"/>
        </w:rPr>
        <w:t xml:space="preserve"> м от ориентира по направлению на </w:t>
      </w:r>
      <w:r>
        <w:rPr>
          <w:rFonts w:eastAsia="" w:cs="Tinos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запад</w:t>
      </w:r>
      <w:r>
        <w:rPr>
          <w:rFonts w:cs="Tinos" w:ascii="Tinos" w:hAnsi="Tinos"/>
          <w:b w:val="false"/>
          <w:bCs w:val="false"/>
          <w:sz w:val="26"/>
          <w:szCs w:val="26"/>
          <w:u w:val="none"/>
        </w:rPr>
        <w:t xml:space="preserve">. Почтовый адрес ориентира: Приморский край, Анучинский район, с. </w:t>
      </w:r>
      <w:r>
        <w:rPr>
          <w:rFonts w:eastAsia="" w:cs="Tinos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Анучино</w:t>
      </w:r>
      <w:r>
        <w:rPr>
          <w:rFonts w:cs="Tinos" w:ascii="Tinos" w:hAnsi="Tinos"/>
          <w:b w:val="false"/>
          <w:bCs w:val="false"/>
          <w:sz w:val="26"/>
          <w:szCs w:val="26"/>
          <w:u w:val="none"/>
        </w:rPr>
        <w:t xml:space="preserve">, ул. </w:t>
      </w:r>
      <w:r>
        <w:rPr>
          <w:rFonts w:eastAsia="" w:cs="Tinos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Лазо</w:t>
      </w:r>
      <w:r>
        <w:rPr>
          <w:rFonts w:cs="Tinos" w:ascii="Tinos" w:hAnsi="Tinos"/>
          <w:b w:val="false"/>
          <w:bCs w:val="false"/>
          <w:sz w:val="26"/>
          <w:szCs w:val="26"/>
          <w:u w:val="none"/>
        </w:rPr>
        <w:t>, д.11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sz w:val="26"/>
          <w:szCs w:val="26"/>
        </w:rPr>
      </w:pPr>
      <w:r>
        <w:rPr>
          <w:rFonts w:cs="Tinos" w:ascii="Tinos" w:hAnsi="Tinos"/>
          <w:b w:val="false"/>
          <w:bCs w:val="false"/>
          <w:sz w:val="26"/>
          <w:szCs w:val="26"/>
          <w:u w:val="none"/>
        </w:rPr>
        <w:t>Вид разрешенного использования -</w:t>
      </w:r>
      <w:r>
        <w:rPr>
          <w:rFonts w:eastAsia="" w:cs="Tinos" w:ascii="Tinos" w:hAnsi="Tinos" w:eastAsiaTheme="minorEastAsia"/>
          <w:b w:val="false"/>
          <w:bCs/>
          <w:color w:val="auto"/>
          <w:kern w:val="0"/>
          <w:sz w:val="26"/>
          <w:szCs w:val="26"/>
          <w:u w:val="none"/>
          <w:lang w:val="ru-RU" w:eastAsia="ru-RU" w:bidi="ar-SA"/>
        </w:rPr>
        <w:t>предпринимательство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3. Сведения об участниках аукциона</w:t>
      </w:r>
    </w:p>
    <w:p>
      <w:pPr>
        <w:pStyle w:val="Normal"/>
        <w:spacing w:lineRule="auto" w:line="240" w:before="0" w:after="0"/>
        <w:ind w:firstLine="709"/>
        <w:jc w:val="both"/>
        <w:rPr>
          <w:sz w:val="26"/>
          <w:szCs w:val="26"/>
        </w:rPr>
      </w:pPr>
      <w:r>
        <w:rPr>
          <w:rFonts w:eastAsia="" w:cs="Times New Roman" w:ascii="Tinos" w:hAnsi="Tinos" w:eastAsiaTheme="minorEastAsia"/>
          <w:b/>
          <w:bCs/>
          <w:color w:val="auto"/>
          <w:kern w:val="0"/>
          <w:sz w:val="26"/>
          <w:szCs w:val="26"/>
          <w:u w:val="none"/>
          <w:lang w:val="ru-RU" w:eastAsia="ru-RU" w:bidi="ar-SA"/>
        </w:rPr>
        <w:t xml:space="preserve"> </w:t>
      </w:r>
      <w:r>
        <w:rPr>
          <w:rFonts w:eastAsia="" w:cs="Times New Roman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Атоян Самсон Альбертович зарегистрированный по</w:t>
      </w:r>
      <w:r>
        <w:rPr>
          <w:rFonts w:eastAsia="" w:cs="Times New Roman" w:ascii="Tinos" w:hAnsi="Tinos" w:eastAsiaTheme="minorEastAsia"/>
          <w:b/>
          <w:bCs/>
          <w:color w:val="auto"/>
          <w:kern w:val="0"/>
          <w:sz w:val="26"/>
          <w:szCs w:val="26"/>
          <w:u w:val="none"/>
          <w:lang w:val="ru-RU" w:eastAsia="ru-RU" w:bidi="ar-SA"/>
        </w:rPr>
        <w:t xml:space="preserve"> </w:t>
      </w:r>
      <w:r>
        <w:rPr>
          <w:rFonts w:eastAsia="" w:cs="Times New Roman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адресу: 692345 Приморский край, г. Владивосток  ул. Пархоменко д.24</w:t>
      </w:r>
    </w:p>
    <w:p>
      <w:pPr>
        <w:pStyle w:val="Normal"/>
        <w:spacing w:lineRule="auto" w:line="240"/>
        <w:ind w:firstLine="709"/>
        <w:jc w:val="both"/>
        <w:rPr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 xml:space="preserve">Заявка подана </w:t>
      </w:r>
      <w:r>
        <w:rPr>
          <w:rFonts w:eastAsia="" w:cs="Times New Roman" w:ascii="Tinos" w:hAnsi="Tinos" w:eastAsiaTheme="minorEastAsia"/>
          <w:bCs/>
          <w:color w:val="auto"/>
          <w:kern w:val="0"/>
          <w:sz w:val="26"/>
          <w:szCs w:val="26"/>
          <w:u w:val="none"/>
          <w:lang w:val="ru-RU" w:eastAsia="ru-RU" w:bidi="ar-SA"/>
        </w:rPr>
        <w:t>20.05</w:t>
      </w:r>
      <w:r>
        <w:rPr>
          <w:rFonts w:cs="Times New Roman" w:ascii="Tinos" w:hAnsi="Tinos"/>
          <w:bCs/>
          <w:sz w:val="26"/>
          <w:szCs w:val="26"/>
          <w:u w:val="none"/>
        </w:rPr>
        <w:t>.2020г.   № 1</w:t>
      </w:r>
      <w:r>
        <w:rPr>
          <w:rFonts w:cs="Times New Roman" w:ascii="Tinos" w:hAnsi="Tinos"/>
          <w:sz w:val="26"/>
          <w:szCs w:val="26"/>
        </w:rPr>
        <w:t xml:space="preserve">, задаток в сумме </w:t>
      </w:r>
      <w:r>
        <w:rPr>
          <w:rFonts w:eastAsia="" w:cs="Times New Roman" w:ascii="Tinos" w:hAnsi="Tinos" w:eastAsiaTheme="minorEastAsia"/>
          <w:bCs/>
          <w:color w:val="auto"/>
          <w:kern w:val="0"/>
          <w:sz w:val="26"/>
          <w:szCs w:val="26"/>
          <w:u w:val="none"/>
          <w:lang w:val="ru-RU" w:eastAsia="ru-RU" w:bidi="ar-SA"/>
        </w:rPr>
        <w:t>2675</w:t>
      </w:r>
      <w:r>
        <w:rPr>
          <w:rFonts w:cs="Times New Roman" w:ascii="Tinos" w:hAnsi="Tinos"/>
          <w:bCs/>
          <w:sz w:val="26"/>
          <w:szCs w:val="26"/>
          <w:u w:val="none"/>
        </w:rPr>
        <w:t>(</w:t>
      </w:r>
      <w:r>
        <w:rPr>
          <w:rFonts w:eastAsia="" w:cs="Times New Roman" w:ascii="Tinos" w:hAnsi="Tinos" w:eastAsiaTheme="minorEastAsia"/>
          <w:bCs/>
          <w:color w:val="auto"/>
          <w:kern w:val="0"/>
          <w:sz w:val="26"/>
          <w:szCs w:val="26"/>
          <w:u w:val="none"/>
          <w:lang w:val="ru-RU" w:eastAsia="ru-RU" w:bidi="ar-SA"/>
        </w:rPr>
        <w:t xml:space="preserve">две тысячи шестьсот семьдесят пять </w:t>
      </w:r>
      <w:r>
        <w:rPr>
          <w:rFonts w:cs="Times New Roman" w:ascii="Tinos" w:hAnsi="Tinos"/>
          <w:bCs/>
          <w:sz w:val="26"/>
          <w:szCs w:val="26"/>
          <w:u w:val="none"/>
        </w:rPr>
        <w:t xml:space="preserve">) рублей 18 копеек.  </w:t>
      </w:r>
      <w:r>
        <w:rPr>
          <w:rFonts w:cs="Times New Roman" w:ascii="Tinos" w:hAnsi="Tinos"/>
          <w:sz w:val="26"/>
          <w:szCs w:val="26"/>
        </w:rPr>
        <w:t xml:space="preserve">  внесен платежным поручением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20</w:t>
      </w:r>
      <w:r>
        <w:rPr>
          <w:rFonts w:cs="Times New Roman" w:ascii="Tinos" w:hAnsi="Tinos"/>
          <w:sz w:val="26"/>
          <w:szCs w:val="26"/>
        </w:rPr>
        <w:t>.05.2020г.</w:t>
      </w:r>
    </w:p>
    <w:p>
      <w:pPr>
        <w:pStyle w:val="Normal"/>
        <w:spacing w:lineRule="auto" w:line="240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 xml:space="preserve">4.1. Начальная цена предмета аукциона по </w:t>
      </w:r>
      <w:r>
        <w:rPr>
          <w:rFonts w:cs="Times New Roman" w:ascii="Tinos" w:hAnsi="Tinos"/>
          <w:sz w:val="26"/>
          <w:szCs w:val="26"/>
        </w:rPr>
        <w:t>лоту  №2:</w:t>
      </w:r>
    </w:p>
    <w:p>
      <w:pPr>
        <w:pStyle w:val="Normal"/>
        <w:spacing w:before="0" w:after="0"/>
        <w:jc w:val="both"/>
        <w:rPr>
          <w:sz w:val="26"/>
          <w:szCs w:val="26"/>
        </w:rPr>
      </w:pP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13375</w:t>
      </w:r>
      <w:r>
        <w:rPr>
          <w:rFonts w:cs="Times New Roman" w:ascii="Tinos" w:hAnsi="Tinos"/>
          <w:sz w:val="26"/>
          <w:szCs w:val="26"/>
        </w:rPr>
        <w:t xml:space="preserve">(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тринадцать тысяч триста семьдесят пять</w:t>
      </w:r>
      <w:r>
        <w:rPr>
          <w:rFonts w:cs="Times New Roman" w:ascii="Tinos" w:hAnsi="Tinos"/>
          <w:sz w:val="26"/>
          <w:szCs w:val="26"/>
        </w:rPr>
        <w:t xml:space="preserve">) рублей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92</w:t>
      </w:r>
      <w:r>
        <w:rPr>
          <w:rFonts w:cs="Times New Roman" w:ascii="Tinos" w:hAnsi="Tinos"/>
          <w:sz w:val="26"/>
          <w:szCs w:val="26"/>
        </w:rPr>
        <w:t xml:space="preserve"> коп.</w:t>
      </w:r>
    </w:p>
    <w:p>
      <w:pPr>
        <w:pStyle w:val="Normal"/>
        <w:spacing w:lineRule="auto" w:line="24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 xml:space="preserve"> </w:t>
      </w:r>
      <w:r>
        <w:rPr>
          <w:rFonts w:cs="Times New Roman" w:ascii="Tinos" w:hAnsi="Tinos"/>
          <w:b/>
          <w:sz w:val="26"/>
          <w:szCs w:val="26"/>
        </w:rPr>
        <w:t>4.2. Последнее предложение о цене предмета аукциона -  нет</w:t>
      </w:r>
    </w:p>
    <w:p>
      <w:pPr>
        <w:pStyle w:val="Normal"/>
        <w:spacing w:lineRule="auto" w:line="24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4.3.Предпоследнее предложение о цене предмета аукциона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 xml:space="preserve">5. </w:t>
      </w:r>
      <w:r>
        <w:rPr>
          <w:rFonts w:cs="Times New Roman" w:ascii="Tinos" w:hAnsi="Tinos"/>
          <w:b/>
          <w:sz w:val="26"/>
          <w:szCs w:val="26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>
      <w:pPr>
        <w:pStyle w:val="Normal"/>
        <w:spacing w:before="0" w:after="0"/>
        <w:jc w:val="both"/>
        <w:rPr/>
      </w:pPr>
      <w:r>
        <w:rPr>
          <w:rFonts w:cs="Times New Roman" w:ascii="Tinos" w:hAnsi="Tinos"/>
          <w:sz w:val="26"/>
          <w:szCs w:val="26"/>
        </w:rPr>
        <w:t>5.</w:t>
      </w:r>
      <w:r>
        <w:rPr>
          <w:rFonts w:cs="Times New Roman" w:ascii="Tinos" w:hAnsi="Tinos"/>
          <w:sz w:val="26"/>
          <w:szCs w:val="26"/>
        </w:rPr>
        <w:t>1</w:t>
      </w:r>
      <w:r>
        <w:rPr>
          <w:rFonts w:cs="Times New Roman" w:ascii="Tinos" w:hAnsi="Tinos"/>
          <w:sz w:val="26"/>
          <w:szCs w:val="26"/>
        </w:rPr>
        <w:t>.Лицом, которое сделало предпоследнее предложение о цене предмета аукциона, является  - нет</w:t>
      </w:r>
    </w:p>
    <w:p>
      <w:pPr>
        <w:pStyle w:val="Normal"/>
        <w:spacing w:before="0" w:after="0"/>
        <w:ind w:firstLine="708"/>
        <w:jc w:val="both"/>
        <w:rPr>
          <w:sz w:val="26"/>
          <w:szCs w:val="26"/>
        </w:rPr>
      </w:pPr>
      <w:r>
        <w:rPr>
          <w:rFonts w:cs="Times New Roman" w:ascii="Tinos" w:hAnsi="Tinos"/>
          <w:b w:val="false"/>
          <w:bCs w:val="false"/>
          <w:sz w:val="26"/>
          <w:szCs w:val="26"/>
        </w:rPr>
        <w:t xml:space="preserve">Договор заключен  с единственным участником аукциона – с </w:t>
      </w:r>
      <w:r>
        <w:rPr>
          <w:rFonts w:eastAsia="" w:cs="Times New Roman" w:ascii="Tinos" w:hAnsi="Tinos" w:eastAsiaTheme="minorEastAsia"/>
          <w:b/>
          <w:bCs/>
          <w:color w:val="auto"/>
          <w:kern w:val="0"/>
          <w:sz w:val="26"/>
          <w:szCs w:val="26"/>
          <w:u w:val="none"/>
          <w:lang w:val="ru-RU" w:eastAsia="ru-RU" w:bidi="ar-SA"/>
        </w:rPr>
        <w:t>Атоян Самсоном Альбертовичем</w:t>
      </w:r>
    </w:p>
    <w:p>
      <w:pPr>
        <w:pStyle w:val="ListParagraph"/>
        <w:shd w:val="clear" w:color="auto" w:fill="FFFFFF"/>
        <w:ind w:left="0" w:hanging="0"/>
        <w:jc w:val="both"/>
        <w:rPr>
          <w:rFonts w:ascii="Tinos" w:hAnsi="Tinos"/>
          <w:b/>
          <w:b/>
          <w:sz w:val="26"/>
          <w:szCs w:val="26"/>
        </w:rPr>
      </w:pPr>
      <w:r>
        <w:rPr>
          <w:rFonts w:ascii="Tinos" w:hAnsi="Tinos"/>
          <w:b/>
          <w:sz w:val="26"/>
          <w:szCs w:val="26"/>
        </w:rPr>
      </w:r>
    </w:p>
    <w:p>
      <w:pPr>
        <w:pStyle w:val="ListParagraph"/>
        <w:shd w:val="clear" w:color="auto" w:fill="FFFFFF"/>
        <w:ind w:left="0" w:hanging="0"/>
        <w:jc w:val="both"/>
        <w:rPr>
          <w:sz w:val="26"/>
          <w:szCs w:val="26"/>
        </w:rPr>
      </w:pPr>
      <w:r>
        <w:rPr>
          <w:rFonts w:ascii="Tinos" w:hAnsi="Tinos"/>
          <w:b/>
          <w:color w:val="FF0000"/>
          <w:sz w:val="26"/>
          <w:szCs w:val="26"/>
          <w:u w:val="single"/>
        </w:rPr>
        <w:t>Лот № 3</w:t>
      </w:r>
      <w:r>
        <w:rPr>
          <w:rFonts w:ascii="Tinos" w:hAnsi="Tinos"/>
          <w:sz w:val="26"/>
          <w:szCs w:val="26"/>
        </w:rPr>
        <w:t xml:space="preserve"> </w:t>
      </w:r>
      <w:r>
        <w:rPr>
          <w:rFonts w:cs="Times New Roman" w:ascii="Tinos" w:hAnsi="Tinos"/>
          <w:b w:val="false"/>
          <w:bCs w:val="false"/>
          <w:color w:val="000000"/>
          <w:sz w:val="26"/>
          <w:szCs w:val="26"/>
          <w:u w:val="none"/>
        </w:rPr>
        <w:t xml:space="preserve">Кадастровый номер земельного участка – </w:t>
      </w:r>
      <w:r>
        <w:rPr>
          <w:rFonts w:cs="Tinos" w:ascii="Tinos" w:hAnsi="Tinos"/>
          <w:b w:val="false"/>
          <w:bCs w:val="false"/>
          <w:color w:val="000000"/>
          <w:sz w:val="26"/>
          <w:szCs w:val="26"/>
          <w:u w:val="none"/>
        </w:rPr>
        <w:t>25:01:</w:t>
      </w:r>
      <w:r>
        <w:rPr>
          <w:rFonts w:eastAsia="" w:cs="Tinos" w:ascii="Tinos" w:hAnsi="Tinos"/>
          <w:b w:val="false"/>
          <w:bCs w:val="false"/>
          <w:color w:val="000000"/>
          <w:kern w:val="0"/>
          <w:sz w:val="26"/>
          <w:szCs w:val="26"/>
          <w:u w:val="none"/>
          <w:lang w:val="ru-RU" w:eastAsia="ru-RU" w:bidi="ar-SA"/>
        </w:rPr>
        <w:t>160001:8</w:t>
      </w:r>
      <w:r>
        <w:rPr>
          <w:rFonts w:cs="Times New Roman" w:ascii="Tinos" w:hAnsi="Tinos"/>
          <w:b w:val="false"/>
          <w:bCs w:val="false"/>
          <w:color w:val="000000"/>
          <w:sz w:val="26"/>
          <w:szCs w:val="26"/>
          <w:u w:val="none"/>
        </w:rPr>
        <w:t xml:space="preserve"> площадь </w:t>
      </w:r>
      <w:r>
        <w:rPr>
          <w:rFonts w:cs="Tinos" w:ascii="Tinos" w:hAnsi="Tinos"/>
          <w:b w:val="false"/>
          <w:bCs/>
          <w:color w:val="000000"/>
          <w:sz w:val="26"/>
          <w:szCs w:val="26"/>
          <w:u w:val="none"/>
        </w:rPr>
        <w:t>1</w:t>
      </w:r>
      <w:r>
        <w:rPr>
          <w:rFonts w:eastAsia="" w:cs="Tinos" w:ascii="Tinos" w:hAnsi="Tinos"/>
          <w:b w:val="false"/>
          <w:bCs/>
          <w:color w:val="000000"/>
          <w:kern w:val="0"/>
          <w:sz w:val="26"/>
          <w:szCs w:val="26"/>
          <w:u w:val="none"/>
          <w:lang w:val="ru-RU" w:eastAsia="ru-RU" w:bidi="ar-SA"/>
        </w:rPr>
        <w:t>500</w:t>
      </w:r>
      <w:r>
        <w:rPr>
          <w:rFonts w:cs="Tinos" w:ascii="Tinos" w:hAnsi="Tinos"/>
          <w:b w:val="false"/>
          <w:bCs w:val="false"/>
          <w:color w:val="000000"/>
          <w:sz w:val="26"/>
          <w:szCs w:val="26"/>
          <w:u w:val="none"/>
        </w:rPr>
        <w:t xml:space="preserve"> кв.м.</w:t>
      </w:r>
      <w:r>
        <w:rPr>
          <w:rFonts w:cs="Times New Roman" w:ascii="Tinos" w:hAnsi="Tinos"/>
          <w:b w:val="false"/>
          <w:bCs w:val="false"/>
          <w:color w:val="000000"/>
          <w:sz w:val="26"/>
          <w:szCs w:val="26"/>
          <w:u w:val="none"/>
        </w:rPr>
        <w:t xml:space="preserve">, категория земель – земли  </w:t>
      </w:r>
      <w:r>
        <w:rPr>
          <w:rFonts w:eastAsia="" w:cs="Times New Roman" w:ascii="Tinos" w:hAnsi="Tinos"/>
          <w:b w:val="false"/>
          <w:bCs w:val="false"/>
          <w:color w:val="000000"/>
          <w:kern w:val="0"/>
          <w:sz w:val="26"/>
          <w:szCs w:val="26"/>
          <w:u w:val="none"/>
          <w:lang w:val="ru-RU" w:eastAsia="ru-RU" w:bidi="ar-SA"/>
        </w:rPr>
        <w:t>населенных пунктов</w:t>
      </w:r>
      <w:r>
        <w:rPr>
          <w:rFonts w:cs="Times New Roman" w:ascii="Tinos" w:hAnsi="Tinos"/>
          <w:b w:val="false"/>
          <w:bCs w:val="false"/>
          <w:color w:val="000000"/>
          <w:sz w:val="26"/>
          <w:szCs w:val="26"/>
          <w:u w:val="none"/>
        </w:rPr>
        <w:t xml:space="preserve">.  </w:t>
      </w:r>
      <w:r>
        <w:rPr>
          <w:rFonts w:cs="Tinos" w:ascii="Tinos" w:hAnsi="Tinos"/>
          <w:b w:val="false"/>
          <w:bCs w:val="false"/>
          <w:color w:val="000000"/>
          <w:sz w:val="26"/>
          <w:szCs w:val="26"/>
          <w:u w:val="none"/>
        </w:rPr>
        <w:t xml:space="preserve">Местоположение установлено относительно ориентира, расположенного за пределами. Ориентир жилой дом. Участок находится примерно в </w:t>
      </w:r>
      <w:r>
        <w:rPr>
          <w:rFonts w:eastAsia="" w:cs="Tinos" w:ascii="Tinos" w:hAnsi="Tinos"/>
          <w:b w:val="false"/>
          <w:bCs w:val="false"/>
          <w:color w:val="000000"/>
          <w:kern w:val="0"/>
          <w:sz w:val="26"/>
          <w:szCs w:val="26"/>
          <w:u w:val="none"/>
          <w:lang w:val="ru-RU" w:eastAsia="ru-RU" w:bidi="ar-SA"/>
        </w:rPr>
        <w:t xml:space="preserve">30 </w:t>
      </w:r>
      <w:r>
        <w:rPr>
          <w:rFonts w:cs="Tinos" w:ascii="Tinos" w:hAnsi="Tinos"/>
          <w:b w:val="false"/>
          <w:bCs w:val="false"/>
          <w:color w:val="000000"/>
          <w:sz w:val="26"/>
          <w:szCs w:val="26"/>
          <w:u w:val="none"/>
        </w:rPr>
        <w:t xml:space="preserve">м от ориентира по направлению на </w:t>
      </w:r>
      <w:r>
        <w:rPr>
          <w:rFonts w:eastAsia="" w:cs="Tinos" w:ascii="Tinos" w:hAnsi="Tinos"/>
          <w:b w:val="false"/>
          <w:bCs w:val="false"/>
          <w:color w:val="000000"/>
          <w:kern w:val="0"/>
          <w:sz w:val="26"/>
          <w:szCs w:val="26"/>
          <w:u w:val="none"/>
          <w:lang w:val="ru-RU" w:eastAsia="ru-RU" w:bidi="ar-SA"/>
        </w:rPr>
        <w:t>север</w:t>
      </w:r>
      <w:r>
        <w:rPr>
          <w:rFonts w:cs="Tinos" w:ascii="Tinos" w:hAnsi="Tinos"/>
          <w:b w:val="false"/>
          <w:bCs w:val="false"/>
          <w:color w:val="000000"/>
          <w:sz w:val="26"/>
          <w:szCs w:val="26"/>
          <w:u w:val="none"/>
        </w:rPr>
        <w:t xml:space="preserve">. Почтовый адрес ориентира: Приморский край, Анучинский район, с. </w:t>
      </w:r>
      <w:r>
        <w:rPr>
          <w:rFonts w:eastAsia="" w:cs="Tinos" w:ascii="Tinos" w:hAnsi="Tinos"/>
          <w:b w:val="false"/>
          <w:bCs w:val="false"/>
          <w:color w:val="000000"/>
          <w:kern w:val="0"/>
          <w:sz w:val="26"/>
          <w:szCs w:val="26"/>
          <w:u w:val="none"/>
          <w:lang w:val="ru-RU" w:eastAsia="ru-RU" w:bidi="ar-SA"/>
        </w:rPr>
        <w:t>Старогордеевка</w:t>
      </w:r>
      <w:r>
        <w:rPr>
          <w:rFonts w:cs="Tinos" w:ascii="Tinos" w:hAnsi="Tinos"/>
          <w:b w:val="false"/>
          <w:bCs w:val="false"/>
          <w:color w:val="000000"/>
          <w:sz w:val="26"/>
          <w:szCs w:val="26"/>
          <w:u w:val="none"/>
        </w:rPr>
        <w:t xml:space="preserve">, ул. , </w:t>
      </w:r>
      <w:r>
        <w:rPr>
          <w:rFonts w:eastAsia="" w:cs="Tinos" w:ascii="Tinos" w:hAnsi="Tinos"/>
          <w:b w:val="false"/>
          <w:bCs w:val="false"/>
          <w:color w:val="000000"/>
          <w:kern w:val="0"/>
          <w:sz w:val="26"/>
          <w:szCs w:val="26"/>
          <w:u w:val="none"/>
          <w:lang w:val="ru-RU" w:eastAsia="ru-RU" w:bidi="ar-SA"/>
        </w:rPr>
        <w:t>Ленинская</w:t>
      </w:r>
      <w:r>
        <w:rPr>
          <w:rFonts w:cs="Tinos" w:ascii="Tinos" w:hAnsi="Tinos"/>
          <w:b w:val="false"/>
          <w:bCs w:val="false"/>
          <w:color w:val="000000"/>
          <w:sz w:val="26"/>
          <w:szCs w:val="26"/>
          <w:u w:val="none"/>
        </w:rPr>
        <w:t>, д.65</w:t>
      </w:r>
    </w:p>
    <w:p>
      <w:pPr>
        <w:pStyle w:val="ListParagraph"/>
        <w:shd w:val="clear" w:color="auto" w:fill="FFFFFF"/>
        <w:ind w:left="0" w:hanging="0"/>
        <w:jc w:val="both"/>
        <w:rPr>
          <w:sz w:val="26"/>
          <w:szCs w:val="26"/>
        </w:rPr>
      </w:pPr>
      <w:r>
        <w:rPr>
          <w:rFonts w:cs="Times New Roman" w:ascii="Tinos" w:hAnsi="Tinos"/>
          <w:b w:val="false"/>
          <w:bCs w:val="false"/>
          <w:color w:val="000000"/>
          <w:sz w:val="26"/>
          <w:szCs w:val="26"/>
          <w:u w:val="none"/>
        </w:rPr>
        <w:t xml:space="preserve"> </w:t>
      </w:r>
      <w:r>
        <w:rPr>
          <w:rFonts w:cs="Times New Roman" w:ascii="Tinos" w:hAnsi="Tinos"/>
          <w:b w:val="false"/>
          <w:bCs w:val="false"/>
          <w:color w:val="000000"/>
          <w:sz w:val="26"/>
          <w:szCs w:val="26"/>
          <w:u w:val="none"/>
        </w:rPr>
        <w:t xml:space="preserve">Вид разрешенного использования- </w:t>
      </w:r>
      <w:r>
        <w:rPr>
          <w:rFonts w:eastAsia="" w:cs="Times New Roman" w:ascii="Tinos" w:hAnsi="Tinos"/>
          <w:b w:val="false"/>
          <w:bCs w:val="false"/>
          <w:color w:val="000000"/>
          <w:kern w:val="0"/>
          <w:sz w:val="26"/>
          <w:szCs w:val="26"/>
          <w:u w:val="none"/>
          <w:lang w:val="ru-RU" w:eastAsia="ru-RU" w:bidi="ar-SA"/>
        </w:rPr>
        <w:t>для индивидуального жилищного строительства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3. Сведения об участниках аукциона</w:t>
      </w:r>
    </w:p>
    <w:p>
      <w:pPr>
        <w:pStyle w:val="Normal"/>
        <w:spacing w:lineRule="auto" w:line="240" w:before="0" w:after="0"/>
        <w:ind w:firstLine="709"/>
        <w:jc w:val="both"/>
        <w:rPr>
          <w:sz w:val="26"/>
          <w:szCs w:val="26"/>
        </w:rPr>
      </w:pPr>
      <w:r>
        <w:rPr>
          <w:rFonts w:cs="Times New Roman" w:ascii="Tinos" w:hAnsi="Tinos"/>
          <w:b/>
          <w:bCs/>
          <w:sz w:val="26"/>
          <w:szCs w:val="26"/>
          <w:u w:val="none"/>
        </w:rPr>
        <w:t xml:space="preserve"> </w:t>
      </w:r>
      <w:r>
        <w:rPr>
          <w:rFonts w:eastAsia="" w:cs="Times New Roman" w:ascii="Tinos" w:hAnsi="Tinos" w:eastAsiaTheme="minorEastAsia"/>
          <w:b/>
          <w:bCs/>
          <w:color w:val="auto"/>
          <w:kern w:val="0"/>
          <w:sz w:val="26"/>
          <w:szCs w:val="26"/>
          <w:u w:val="none"/>
          <w:lang w:val="ru-RU" w:eastAsia="ru-RU" w:bidi="ar-SA"/>
        </w:rPr>
        <w:t>Дмитриев Олег Анатольевич</w:t>
      </w:r>
      <w:r>
        <w:rPr>
          <w:rFonts w:cs="Times New Roman" w:ascii="Tinos" w:hAnsi="Tinos"/>
          <w:b/>
          <w:bCs/>
          <w:sz w:val="26"/>
          <w:szCs w:val="26"/>
          <w:u w:val="none"/>
        </w:rPr>
        <w:t xml:space="preserve">, </w:t>
      </w:r>
      <w:r>
        <w:rPr>
          <w:rFonts w:cs="Times New Roman" w:ascii="Tinos" w:hAnsi="Tinos"/>
          <w:bCs/>
          <w:sz w:val="26"/>
          <w:szCs w:val="26"/>
          <w:u w:val="none"/>
        </w:rPr>
        <w:t xml:space="preserve">зарегистрированный по адресу: Приморский край,   г. </w:t>
      </w:r>
      <w:r>
        <w:rPr>
          <w:rFonts w:eastAsia="" w:cs="Times New Roman" w:ascii="Tinos" w:hAnsi="Tinos" w:eastAsiaTheme="minorEastAsia"/>
          <w:bCs/>
          <w:color w:val="auto"/>
          <w:kern w:val="0"/>
          <w:sz w:val="26"/>
          <w:szCs w:val="26"/>
          <w:u w:val="none"/>
          <w:lang w:val="ru-RU" w:eastAsia="ru-RU" w:bidi="ar-SA"/>
        </w:rPr>
        <w:t>Арсеньев</w:t>
      </w:r>
      <w:r>
        <w:rPr>
          <w:rFonts w:cs="Times New Roman" w:ascii="Tinos" w:hAnsi="Tinos"/>
          <w:bCs/>
          <w:sz w:val="26"/>
          <w:szCs w:val="26"/>
          <w:u w:val="none"/>
        </w:rPr>
        <w:t xml:space="preserve">, ул. </w:t>
      </w:r>
      <w:r>
        <w:rPr>
          <w:rFonts w:eastAsia="" w:cs="Times New Roman" w:ascii="Tinos" w:hAnsi="Tinos" w:eastAsiaTheme="minorEastAsia"/>
          <w:bCs/>
          <w:color w:val="auto"/>
          <w:kern w:val="0"/>
          <w:sz w:val="26"/>
          <w:szCs w:val="26"/>
          <w:u w:val="none"/>
          <w:lang w:val="ru-RU" w:eastAsia="ru-RU" w:bidi="ar-SA"/>
        </w:rPr>
        <w:t>Садовая</w:t>
      </w:r>
      <w:r>
        <w:rPr>
          <w:rFonts w:cs="Times New Roman" w:ascii="Tinos" w:hAnsi="Tinos"/>
          <w:bCs/>
          <w:sz w:val="26"/>
          <w:szCs w:val="26"/>
          <w:u w:val="none"/>
        </w:rPr>
        <w:t xml:space="preserve">, д.16, кв. 38, </w:t>
      </w:r>
    </w:p>
    <w:p>
      <w:pPr>
        <w:pStyle w:val="Normal"/>
        <w:spacing w:lineRule="auto" w:line="240" w:before="0" w:after="0"/>
        <w:ind w:firstLine="709"/>
        <w:rPr>
          <w:sz w:val="26"/>
          <w:szCs w:val="26"/>
        </w:rPr>
      </w:pPr>
      <w:r>
        <w:rPr>
          <w:rFonts w:cs="Times New Roman" w:ascii="Tinos" w:hAnsi="Tinos"/>
          <w:b w:val="false"/>
          <w:bCs w:val="false"/>
          <w:sz w:val="26"/>
          <w:szCs w:val="26"/>
        </w:rPr>
        <w:t xml:space="preserve">Заявка подана </w:t>
      </w:r>
      <w:r>
        <w:rPr>
          <w:rFonts w:cs="Times New Roman" w:ascii="Tinos" w:hAnsi="Tinos"/>
          <w:b w:val="false"/>
          <w:bCs w:val="false"/>
          <w:sz w:val="26"/>
          <w:szCs w:val="26"/>
          <w:u w:val="none"/>
        </w:rPr>
        <w:t>22.05.2020г. №3</w:t>
      </w:r>
      <w:r>
        <w:rPr>
          <w:rFonts w:cs="Times New Roman" w:ascii="Tinos" w:hAnsi="Tinos"/>
          <w:b w:val="false"/>
          <w:bCs w:val="false"/>
          <w:sz w:val="26"/>
          <w:szCs w:val="26"/>
        </w:rPr>
        <w:t xml:space="preserve">, задаток в сумме </w:t>
      </w:r>
      <w:r>
        <w:rPr>
          <w:rFonts w:eastAsia="" w:cs="Times New Roman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213</w:t>
      </w:r>
      <w:r>
        <w:rPr>
          <w:rFonts w:cs="Times New Roman" w:ascii="Tinos" w:hAnsi="Tinos"/>
          <w:b w:val="false"/>
          <w:bCs w:val="false"/>
          <w:sz w:val="26"/>
          <w:szCs w:val="26"/>
          <w:u w:val="none"/>
        </w:rPr>
        <w:t>(</w:t>
      </w:r>
      <w:r>
        <w:rPr>
          <w:rFonts w:eastAsia="" w:cs="Times New Roman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двести тринадцать</w:t>
      </w:r>
      <w:r>
        <w:rPr>
          <w:rFonts w:cs="Times New Roman" w:ascii="Tinos" w:hAnsi="Tinos"/>
          <w:b w:val="false"/>
          <w:bCs w:val="false"/>
          <w:sz w:val="26"/>
          <w:szCs w:val="26"/>
          <w:u w:val="none"/>
        </w:rPr>
        <w:t>) рублей  17 копеек, внесен платежным поручением от 2</w:t>
      </w:r>
      <w:r>
        <w:rPr>
          <w:rFonts w:eastAsia="" w:cs="Times New Roman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2</w:t>
      </w:r>
      <w:r>
        <w:rPr>
          <w:rFonts w:cs="Times New Roman" w:ascii="Tinos" w:hAnsi="Tinos"/>
          <w:b w:val="false"/>
          <w:bCs w:val="false"/>
          <w:sz w:val="26"/>
          <w:szCs w:val="26"/>
          <w:u w:val="none"/>
        </w:rPr>
        <w:t>.05.2020г.</w:t>
      </w:r>
    </w:p>
    <w:p>
      <w:pPr>
        <w:pStyle w:val="Normal"/>
        <w:spacing w:lineRule="auto" w:line="240" w:before="0" w:after="0"/>
        <w:ind w:firstLine="709"/>
        <w:rPr>
          <w:sz w:val="26"/>
          <w:szCs w:val="26"/>
          <w:u w:val="none"/>
        </w:rPr>
      </w:pPr>
      <w:r>
        <w:rPr>
          <w:sz w:val="26"/>
          <w:szCs w:val="26"/>
          <w:u w:val="none"/>
        </w:rPr>
      </w:r>
    </w:p>
    <w:p>
      <w:pPr>
        <w:pStyle w:val="Normal"/>
        <w:spacing w:lineRule="auto" w:line="240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 xml:space="preserve">4.1. Начальная цена предмета аукциона по </w:t>
      </w:r>
      <w:r>
        <w:rPr>
          <w:rFonts w:cs="Times New Roman" w:ascii="Tinos" w:hAnsi="Tinos"/>
          <w:sz w:val="26"/>
          <w:szCs w:val="26"/>
        </w:rPr>
        <w:t>лоту  №3:</w:t>
      </w:r>
    </w:p>
    <w:p>
      <w:pPr>
        <w:pStyle w:val="Normal"/>
        <w:spacing w:lineRule="auto" w:line="240"/>
        <w:jc w:val="both"/>
        <w:rPr>
          <w:sz w:val="26"/>
          <w:szCs w:val="26"/>
        </w:rPr>
      </w:pP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1065</w:t>
      </w:r>
      <w:r>
        <w:rPr>
          <w:rFonts w:cs="Times New Roman" w:ascii="Tinos" w:hAnsi="Tinos"/>
          <w:sz w:val="26"/>
          <w:szCs w:val="26"/>
        </w:rPr>
        <w:t>(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одна тысяча шестьдесят пять</w:t>
      </w:r>
      <w:r>
        <w:rPr>
          <w:rFonts w:cs="Times New Roman" w:ascii="Tinos" w:hAnsi="Tinos"/>
          <w:sz w:val="26"/>
          <w:szCs w:val="26"/>
        </w:rPr>
        <w:t xml:space="preserve">) рублей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 xml:space="preserve">89 </w:t>
      </w:r>
      <w:r>
        <w:rPr>
          <w:rFonts w:cs="Times New Roman" w:ascii="Tinos" w:hAnsi="Tinos"/>
          <w:sz w:val="26"/>
          <w:szCs w:val="26"/>
        </w:rPr>
        <w:t>коп.</w:t>
      </w:r>
    </w:p>
    <w:p>
      <w:pPr>
        <w:pStyle w:val="Normal"/>
        <w:spacing w:lineRule="auto" w:line="24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4.2. Последнее предложение о цене предмета аукциона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4.3.Предпоследнее предложение о цене предмета аукциона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 xml:space="preserve">5. </w:t>
      </w:r>
      <w:r>
        <w:rPr>
          <w:rFonts w:cs="Times New Roman" w:ascii="Tinos" w:hAnsi="Tinos"/>
          <w:b/>
          <w:sz w:val="26"/>
          <w:szCs w:val="26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>
      <w:pPr>
        <w:pStyle w:val="Normal"/>
        <w:spacing w:before="0" w:after="0"/>
        <w:jc w:val="both"/>
        <w:rPr/>
      </w:pPr>
      <w:r>
        <w:rPr>
          <w:rFonts w:cs="Times New Roman" w:ascii="Tinos" w:hAnsi="Tinos"/>
          <w:sz w:val="26"/>
          <w:szCs w:val="26"/>
        </w:rPr>
        <w:t>5.</w:t>
      </w:r>
      <w:r>
        <w:rPr>
          <w:rFonts w:cs="Times New Roman" w:ascii="Tinos" w:hAnsi="Tinos"/>
          <w:sz w:val="26"/>
          <w:szCs w:val="26"/>
        </w:rPr>
        <w:t>1</w:t>
      </w:r>
      <w:r>
        <w:rPr>
          <w:rFonts w:cs="Times New Roman" w:ascii="Tinos" w:hAnsi="Tinos"/>
          <w:sz w:val="26"/>
          <w:szCs w:val="26"/>
        </w:rPr>
        <w:t>.Лицом, которое сделало предпоследнее предложение о цене предмета аукциона, является  - нет</w:t>
      </w:r>
    </w:p>
    <w:p>
      <w:pPr>
        <w:pStyle w:val="Normal"/>
        <w:spacing w:before="0" w:after="0"/>
        <w:jc w:val="both"/>
        <w:rPr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 xml:space="preserve">Договор заключен  с единственным участником аукциона – с  </w:t>
      </w:r>
      <w:r>
        <w:rPr>
          <w:rFonts w:eastAsia="" w:cs="Times New Roman" w:ascii="Tinos" w:hAnsi="Tinos" w:eastAsiaTheme="minorEastAsia"/>
          <w:b/>
          <w:color w:val="auto"/>
          <w:kern w:val="0"/>
          <w:sz w:val="26"/>
          <w:szCs w:val="26"/>
          <w:u w:val="none"/>
          <w:lang w:val="ru-RU" w:eastAsia="ru-RU" w:bidi="ar-SA"/>
        </w:rPr>
        <w:t xml:space="preserve"> </w:t>
      </w:r>
      <w:r>
        <w:rPr>
          <w:rFonts w:eastAsia="" w:cs="Times New Roman" w:ascii="Tinos" w:hAnsi="Tinos" w:eastAsiaTheme="minorEastAsia"/>
          <w:b/>
          <w:bCs/>
          <w:color w:val="auto"/>
          <w:kern w:val="0"/>
          <w:sz w:val="26"/>
          <w:szCs w:val="26"/>
          <w:u w:val="none"/>
          <w:lang w:val="ru-RU" w:eastAsia="ru-RU" w:bidi="ar-SA"/>
        </w:rPr>
        <w:t>Дмитриевым Олегом Анатольевичем</w:t>
      </w:r>
    </w:p>
    <w:p>
      <w:pPr>
        <w:pStyle w:val="Normal"/>
        <w:spacing w:before="0" w:after="0"/>
        <w:jc w:val="both"/>
        <w:rPr>
          <w:rFonts w:ascii="Tinos" w:hAnsi="Tinos" w:cs="Times New Roman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</w:r>
    </w:p>
    <w:p>
      <w:pPr>
        <w:pStyle w:val="Normal"/>
        <w:spacing w:lineRule="auto" w:line="240"/>
        <w:jc w:val="both"/>
        <w:rPr>
          <w:sz w:val="26"/>
          <w:szCs w:val="26"/>
        </w:rPr>
      </w:pPr>
      <w:r>
        <w:rPr>
          <w:rFonts w:cs="Times New Roman" w:ascii="Tinos" w:hAnsi="Tinos"/>
          <w:b/>
          <w:color w:val="FF0000"/>
          <w:sz w:val="26"/>
          <w:szCs w:val="26"/>
          <w:u w:val="single"/>
        </w:rPr>
        <w:t>Лот № 4</w:t>
      </w:r>
      <w:r>
        <w:rPr>
          <w:rFonts w:cs="Times New Roman" w:ascii="Tinos" w:hAnsi="Tinos"/>
          <w:sz w:val="26"/>
          <w:szCs w:val="26"/>
        </w:rPr>
        <w:t xml:space="preserve"> </w:t>
      </w:r>
      <w:r>
        <w:rPr>
          <w:rFonts w:cs="Tinos" w:ascii="Tinos" w:hAnsi="Tinos"/>
          <w:b w:val="false"/>
          <w:bCs w:val="false"/>
          <w:sz w:val="26"/>
          <w:szCs w:val="26"/>
          <w:u w:val="none"/>
        </w:rPr>
        <w:t xml:space="preserve">Кадастровый номер земельного участка – 25:01:180001:1243                площадь </w:t>
      </w:r>
      <w:r>
        <w:rPr>
          <w:rFonts w:eastAsia="" w:cs="Tinos" w:ascii="Tinos" w:hAnsi="Tinos" w:eastAsiaTheme="minorEastAsia"/>
          <w:b w:val="false"/>
          <w:bCs/>
          <w:color w:val="auto"/>
          <w:kern w:val="0"/>
          <w:sz w:val="26"/>
          <w:szCs w:val="26"/>
          <w:u w:val="none"/>
          <w:lang w:val="ru-RU" w:eastAsia="ru-RU" w:bidi="ar-SA"/>
        </w:rPr>
        <w:t>1500</w:t>
      </w:r>
      <w:r>
        <w:rPr>
          <w:rFonts w:cs="Tinos" w:ascii="Tinos" w:hAnsi="Tinos"/>
          <w:b w:val="false"/>
          <w:bCs/>
          <w:sz w:val="26"/>
          <w:szCs w:val="26"/>
          <w:u w:val="none"/>
        </w:rPr>
        <w:t xml:space="preserve"> </w:t>
      </w:r>
      <w:r>
        <w:rPr>
          <w:rFonts w:cs="Tinos" w:ascii="Tinos" w:hAnsi="Tinos"/>
          <w:b w:val="false"/>
          <w:bCs w:val="false"/>
          <w:sz w:val="26"/>
          <w:szCs w:val="26"/>
          <w:u w:val="none"/>
        </w:rPr>
        <w:t xml:space="preserve">кв.м., категория земель – земли населенного пункта. Местоположение установлено относительно ориентира, расположенного за пределами. Ориентир жилой дом. Участок находится примерно в </w:t>
      </w:r>
      <w:r>
        <w:rPr>
          <w:rFonts w:eastAsia="" w:cs="Tinos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17</w:t>
      </w:r>
      <w:r>
        <w:rPr>
          <w:rFonts w:cs="Tinos" w:ascii="Tinos" w:hAnsi="Tinos"/>
          <w:b w:val="false"/>
          <w:bCs w:val="false"/>
          <w:sz w:val="26"/>
          <w:szCs w:val="26"/>
          <w:u w:val="none"/>
        </w:rPr>
        <w:t xml:space="preserve"> м от ориентира по направлению на юго-запад. Почтовый адрес ориентира: Приморский край, Анучинский район, с.    Таежка, ул. </w:t>
      </w:r>
      <w:r>
        <w:rPr>
          <w:rFonts w:eastAsia="" w:cs="Tinos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Советская</w:t>
      </w:r>
      <w:r>
        <w:rPr>
          <w:rFonts w:cs="Tinos" w:ascii="Tinos" w:hAnsi="Tinos"/>
          <w:b w:val="false"/>
          <w:bCs w:val="false"/>
          <w:sz w:val="26"/>
          <w:szCs w:val="26"/>
          <w:u w:val="none"/>
        </w:rPr>
        <w:t>, д. 2.</w:t>
      </w:r>
    </w:p>
    <w:p>
      <w:pPr>
        <w:pStyle w:val="Normal"/>
        <w:spacing w:lineRule="auto" w:line="240"/>
        <w:jc w:val="both"/>
        <w:rPr>
          <w:rFonts w:ascii="Tinos" w:hAnsi="Tinos"/>
          <w:sz w:val="24"/>
          <w:szCs w:val="24"/>
        </w:rPr>
      </w:pPr>
      <w:r>
        <w:rPr>
          <w:rFonts w:cs="Tinos" w:ascii="Tinos" w:hAnsi="Tinos"/>
          <w:b w:val="false"/>
          <w:bCs w:val="false"/>
          <w:sz w:val="26"/>
          <w:szCs w:val="26"/>
          <w:u w:val="none"/>
        </w:rPr>
        <w:t>Вид разрешенного использования — д</w:t>
      </w:r>
      <w:r>
        <w:rPr>
          <w:rFonts w:cs="Tinos" w:ascii="Tinos" w:hAnsi="Tinos"/>
          <w:b w:val="false"/>
          <w:bCs/>
          <w:sz w:val="26"/>
          <w:szCs w:val="26"/>
          <w:u w:val="none"/>
        </w:rPr>
        <w:t>ля ведения личного подсобного хозяйства (хозяйственные постройки, хранение дров, инструментов)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3. Сведения об участниках аукциона</w:t>
      </w:r>
    </w:p>
    <w:p>
      <w:pPr>
        <w:pStyle w:val="Normal"/>
        <w:spacing w:lineRule="auto" w:line="240" w:before="0" w:after="0"/>
        <w:ind w:firstLine="709"/>
        <w:rPr>
          <w:sz w:val="26"/>
          <w:szCs w:val="26"/>
        </w:rPr>
      </w:pPr>
      <w:r>
        <w:rPr>
          <w:rFonts w:eastAsia="" w:cs="Times New Roman" w:ascii="Tinos" w:hAnsi="Tinos" w:eastAsiaTheme="minorEastAsia"/>
          <w:b/>
          <w:bCs/>
          <w:color w:val="auto"/>
          <w:kern w:val="0"/>
          <w:sz w:val="26"/>
          <w:szCs w:val="26"/>
          <w:u w:val="none"/>
          <w:lang w:val="ru-RU" w:eastAsia="ru-RU" w:bidi="ar-SA"/>
        </w:rPr>
        <w:t>Цуркан Олег Анатольевич</w:t>
      </w:r>
      <w:r>
        <w:rPr>
          <w:rFonts w:cs="Times New Roman" w:ascii="Tinos" w:hAnsi="Tinos"/>
          <w:b w:val="false"/>
          <w:bCs w:val="false"/>
          <w:sz w:val="26"/>
          <w:szCs w:val="26"/>
          <w:u w:val="none"/>
        </w:rPr>
        <w:t xml:space="preserve"> зарегистрированный</w:t>
      </w:r>
      <w:r>
        <w:rPr>
          <w:rFonts w:cs="Times New Roman" w:ascii="Tinos" w:hAnsi="Tinos"/>
          <w:b/>
          <w:bCs/>
          <w:sz w:val="26"/>
          <w:szCs w:val="26"/>
          <w:u w:val="none"/>
        </w:rPr>
        <w:t xml:space="preserve"> </w:t>
      </w:r>
      <w:r>
        <w:rPr>
          <w:rFonts w:cs="Times New Roman" w:ascii="Tinos" w:hAnsi="Tinos"/>
          <w:bCs/>
          <w:sz w:val="26"/>
          <w:szCs w:val="26"/>
          <w:u w:val="none"/>
        </w:rPr>
        <w:t>по адресу: Приморский край, с.</w:t>
      </w:r>
      <w:r>
        <w:rPr>
          <w:rFonts w:eastAsia="" w:cs="Times New Roman" w:ascii="Tinos" w:hAnsi="Tinos" w:eastAsiaTheme="minorEastAsia"/>
          <w:bCs/>
          <w:color w:val="auto"/>
          <w:kern w:val="0"/>
          <w:sz w:val="26"/>
          <w:szCs w:val="26"/>
          <w:u w:val="none"/>
          <w:lang w:val="ru-RU" w:eastAsia="ru-RU" w:bidi="ar-SA"/>
        </w:rPr>
        <w:t>Таежка</w:t>
      </w:r>
      <w:r>
        <w:rPr>
          <w:rFonts w:cs="Times New Roman" w:ascii="Tinos" w:hAnsi="Tinos"/>
          <w:bCs/>
          <w:sz w:val="26"/>
          <w:szCs w:val="26"/>
          <w:u w:val="none"/>
        </w:rPr>
        <w:t xml:space="preserve">, ул. </w:t>
      </w:r>
      <w:r>
        <w:rPr>
          <w:rFonts w:eastAsia="" w:cs="Times New Roman" w:ascii="Tinos" w:hAnsi="Tinos" w:eastAsiaTheme="minorEastAsia"/>
          <w:bCs/>
          <w:color w:val="auto"/>
          <w:kern w:val="0"/>
          <w:sz w:val="26"/>
          <w:szCs w:val="26"/>
          <w:u w:val="none"/>
          <w:lang w:val="ru-RU" w:eastAsia="ru-RU" w:bidi="ar-SA"/>
        </w:rPr>
        <w:t>Советская</w:t>
      </w:r>
      <w:r>
        <w:rPr>
          <w:rFonts w:cs="Times New Roman" w:ascii="Tinos" w:hAnsi="Tinos"/>
          <w:bCs/>
          <w:sz w:val="26"/>
          <w:szCs w:val="26"/>
          <w:u w:val="none"/>
        </w:rPr>
        <w:t xml:space="preserve"> д.4, </w:t>
      </w:r>
    </w:p>
    <w:p>
      <w:pPr>
        <w:pStyle w:val="Normal"/>
        <w:spacing w:lineRule="auto" w:line="240" w:before="0" w:after="0"/>
        <w:ind w:firstLine="709"/>
        <w:rPr>
          <w:sz w:val="26"/>
          <w:szCs w:val="26"/>
        </w:rPr>
      </w:pPr>
      <w:r>
        <w:rPr>
          <w:rFonts w:cs="Times New Roman" w:ascii="Tinos" w:hAnsi="Tinos"/>
          <w:bCs/>
          <w:sz w:val="26"/>
          <w:szCs w:val="26"/>
          <w:u w:val="none"/>
        </w:rPr>
        <w:t xml:space="preserve">Заявка подана </w:t>
      </w:r>
      <w:r>
        <w:rPr>
          <w:rFonts w:eastAsia="" w:cs="Times New Roman" w:ascii="Tinos" w:hAnsi="Tinos" w:eastAsiaTheme="minorEastAsia"/>
          <w:bCs/>
          <w:color w:val="auto"/>
          <w:kern w:val="0"/>
          <w:sz w:val="26"/>
          <w:szCs w:val="26"/>
          <w:u w:val="none"/>
          <w:lang w:val="ru-RU" w:eastAsia="ru-RU" w:bidi="ar-SA"/>
        </w:rPr>
        <w:t>22.05</w:t>
      </w:r>
      <w:r>
        <w:rPr>
          <w:rFonts w:cs="Times New Roman" w:ascii="Tinos" w:hAnsi="Tinos"/>
          <w:bCs/>
          <w:sz w:val="26"/>
          <w:szCs w:val="26"/>
          <w:u w:val="none"/>
        </w:rPr>
        <w:t>.2020г.  № 2, задаток в сумме 2</w:t>
      </w:r>
      <w:r>
        <w:rPr>
          <w:rFonts w:eastAsia="" w:cs="Times New Roman" w:ascii="Tinos" w:hAnsi="Tinos" w:eastAsiaTheme="minorEastAsia"/>
          <w:bCs/>
          <w:color w:val="auto"/>
          <w:kern w:val="0"/>
          <w:sz w:val="26"/>
          <w:szCs w:val="26"/>
          <w:u w:val="none"/>
          <w:lang w:val="ru-RU" w:eastAsia="ru-RU" w:bidi="ar-SA"/>
        </w:rPr>
        <w:t>30</w:t>
      </w:r>
      <w:r>
        <w:rPr>
          <w:rFonts w:cs="Times New Roman" w:ascii="Tinos" w:hAnsi="Tinos"/>
          <w:bCs/>
          <w:sz w:val="26"/>
          <w:szCs w:val="26"/>
          <w:u w:val="none"/>
        </w:rPr>
        <w:t>(</w:t>
      </w:r>
      <w:r>
        <w:rPr>
          <w:rFonts w:eastAsia="" w:cs="Times New Roman" w:ascii="Tinos" w:hAnsi="Tinos" w:eastAsiaTheme="minorEastAsia"/>
          <w:bCs/>
          <w:color w:val="auto"/>
          <w:kern w:val="0"/>
          <w:sz w:val="26"/>
          <w:szCs w:val="26"/>
          <w:u w:val="none"/>
          <w:lang w:val="ru-RU" w:eastAsia="ru-RU" w:bidi="ar-SA"/>
        </w:rPr>
        <w:t>двести тридцать</w:t>
      </w:r>
      <w:r>
        <w:rPr>
          <w:rFonts w:cs="Times New Roman" w:ascii="Tinos" w:hAnsi="Tinos"/>
          <w:bCs/>
          <w:sz w:val="26"/>
          <w:szCs w:val="26"/>
          <w:u w:val="none"/>
        </w:rPr>
        <w:t>) рублей 58</w:t>
      </w:r>
      <w:r>
        <w:rPr>
          <w:rFonts w:eastAsia="" w:cs="Times New Roman" w:ascii="Tinos" w:hAnsi="Tinos" w:eastAsiaTheme="minorEastAsia"/>
          <w:bCs/>
          <w:color w:val="auto"/>
          <w:kern w:val="0"/>
          <w:sz w:val="26"/>
          <w:szCs w:val="26"/>
          <w:u w:val="none"/>
          <w:lang w:val="ru-RU" w:eastAsia="ru-RU" w:bidi="ar-SA"/>
        </w:rPr>
        <w:t xml:space="preserve"> </w:t>
      </w:r>
      <w:r>
        <w:rPr>
          <w:rFonts w:cs="Times New Roman" w:ascii="Tinos" w:hAnsi="Tinos"/>
          <w:bCs/>
          <w:sz w:val="26"/>
          <w:szCs w:val="26"/>
          <w:u w:val="none"/>
        </w:rPr>
        <w:t xml:space="preserve">копеек, </w:t>
      </w:r>
      <w:r>
        <w:rPr>
          <w:rFonts w:cs="Times New Roman" w:ascii="Tinos" w:hAnsi="Tinos"/>
          <w:sz w:val="26"/>
          <w:szCs w:val="26"/>
        </w:rPr>
        <w:t>внесен платежным поручением от 22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.05</w:t>
      </w:r>
      <w:r>
        <w:rPr>
          <w:rFonts w:cs="Times New Roman" w:ascii="Tinos" w:hAnsi="Tinos"/>
          <w:sz w:val="26"/>
          <w:szCs w:val="26"/>
        </w:rPr>
        <w:t>.2020г.</w:t>
      </w:r>
    </w:p>
    <w:p>
      <w:pPr>
        <w:pStyle w:val="Normal"/>
        <w:spacing w:lineRule="auto" w:line="240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 xml:space="preserve">4.1. Начальная цена предмета аукциона по </w:t>
      </w:r>
      <w:r>
        <w:rPr>
          <w:rFonts w:cs="Times New Roman" w:ascii="Tinos" w:hAnsi="Tinos"/>
          <w:sz w:val="26"/>
          <w:szCs w:val="26"/>
        </w:rPr>
        <w:t>лоту  №4:</w:t>
      </w:r>
    </w:p>
    <w:p>
      <w:pPr>
        <w:pStyle w:val="Normal"/>
        <w:spacing w:lineRule="auto" w:line="240"/>
        <w:jc w:val="both"/>
        <w:rPr>
          <w:sz w:val="26"/>
          <w:szCs w:val="26"/>
        </w:rPr>
      </w:pP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1152</w:t>
      </w:r>
      <w:r>
        <w:rPr>
          <w:rFonts w:cs="Times New Roman" w:ascii="Tinos" w:hAnsi="Tinos"/>
          <w:sz w:val="26"/>
          <w:szCs w:val="26"/>
        </w:rPr>
        <w:t xml:space="preserve"> (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одна тысяча сто пятьдесят два</w:t>
      </w:r>
      <w:r>
        <w:rPr>
          <w:rFonts w:cs="Times New Roman" w:ascii="Tinos" w:hAnsi="Tinos"/>
          <w:sz w:val="26"/>
          <w:szCs w:val="26"/>
        </w:rPr>
        <w:t xml:space="preserve"> ) рубля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09</w:t>
      </w:r>
      <w:r>
        <w:rPr>
          <w:rFonts w:cs="Times New Roman" w:ascii="Tinos" w:hAnsi="Tinos"/>
          <w:sz w:val="26"/>
          <w:szCs w:val="26"/>
        </w:rPr>
        <w:t xml:space="preserve"> коп.</w:t>
      </w:r>
    </w:p>
    <w:p>
      <w:pPr>
        <w:pStyle w:val="Normal"/>
        <w:spacing w:lineRule="auto" w:line="24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4.2. Последнее предложение о цене предмета аукциона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4.3.Предпоследнее предложение о цене предмета аукциона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 xml:space="preserve">5. </w:t>
      </w:r>
      <w:r>
        <w:rPr>
          <w:rFonts w:cs="Times New Roman" w:ascii="Tinos" w:hAnsi="Tinos"/>
          <w:b/>
          <w:sz w:val="26"/>
          <w:szCs w:val="26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>
      <w:pPr>
        <w:pStyle w:val="Normal"/>
        <w:spacing w:before="0" w:after="0"/>
        <w:jc w:val="both"/>
        <w:rPr/>
      </w:pPr>
      <w:r>
        <w:rPr>
          <w:rFonts w:cs="Times New Roman" w:ascii="Tinos" w:hAnsi="Tinos"/>
          <w:sz w:val="26"/>
          <w:szCs w:val="26"/>
        </w:rPr>
        <w:t>5.</w:t>
      </w:r>
      <w:r>
        <w:rPr>
          <w:rFonts w:cs="Times New Roman" w:ascii="Tinos" w:hAnsi="Tinos"/>
          <w:sz w:val="26"/>
          <w:szCs w:val="26"/>
        </w:rPr>
        <w:t>1</w:t>
      </w:r>
      <w:r>
        <w:rPr>
          <w:rFonts w:cs="Times New Roman" w:ascii="Tinos" w:hAnsi="Tinos"/>
          <w:sz w:val="26"/>
          <w:szCs w:val="26"/>
        </w:rPr>
        <w:t>.Лицом, которое сделало предпоследнее предложение о цене предмета аукциона, является  - нет</w:t>
      </w:r>
    </w:p>
    <w:p>
      <w:pPr>
        <w:pStyle w:val="Normal"/>
        <w:spacing w:before="0" w:after="0"/>
        <w:jc w:val="both"/>
        <w:rPr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 xml:space="preserve">Договор заключен  с единственным участником аукциона – с  </w:t>
      </w:r>
      <w:r>
        <w:rPr>
          <w:rFonts w:eastAsia="" w:cs="Times New Roman" w:ascii="Tinos" w:hAnsi="Tinos" w:eastAsiaTheme="minorEastAsia"/>
          <w:b/>
          <w:bCs/>
          <w:color w:val="auto"/>
          <w:kern w:val="0"/>
          <w:sz w:val="26"/>
          <w:szCs w:val="26"/>
          <w:u w:val="none"/>
          <w:lang w:val="ru-RU" w:eastAsia="ru-RU" w:bidi="ar-SA"/>
        </w:rPr>
        <w:t>Цуркан Олегом Анатольевичем</w:t>
      </w:r>
    </w:p>
    <w:p>
      <w:pPr>
        <w:pStyle w:val="Normal"/>
        <w:shd w:val="clear" w:color="auto" w:fill="FFFFFF"/>
        <w:jc w:val="both"/>
        <w:rPr>
          <w:rFonts w:ascii="Tinos" w:hAnsi="Tinos" w:cs="Times New Roman"/>
          <w:b/>
          <w:b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</w:r>
    </w:p>
    <w:p>
      <w:pPr>
        <w:pStyle w:val="Normal"/>
        <w:shd w:val="clear" w:color="auto" w:fill="FFFFFF"/>
        <w:jc w:val="both"/>
        <w:rPr>
          <w:sz w:val="26"/>
          <w:szCs w:val="26"/>
        </w:rPr>
      </w:pPr>
      <w:r>
        <w:rPr>
          <w:rFonts w:cs="Times New Roman" w:ascii="Tinos" w:hAnsi="Tinos"/>
          <w:b/>
          <w:color w:val="FF0000"/>
          <w:sz w:val="26"/>
          <w:szCs w:val="26"/>
          <w:u w:val="single"/>
        </w:rPr>
        <w:t>Лот № 5</w:t>
      </w:r>
      <w:r>
        <w:rPr>
          <w:rFonts w:cs="Times New Roman" w:ascii="Tinos" w:hAnsi="Tinos"/>
          <w:color w:val="FF0000"/>
          <w:sz w:val="26"/>
          <w:szCs w:val="26"/>
          <w:u w:val="single"/>
        </w:rPr>
        <w:t xml:space="preserve"> </w:t>
      </w:r>
      <w:r>
        <w:rPr>
          <w:rFonts w:cs="Times New Roman" w:ascii="Tinos" w:hAnsi="Tinos"/>
          <w:b w:val="false"/>
          <w:bCs w:val="false"/>
          <w:color w:val="000000"/>
          <w:sz w:val="26"/>
          <w:szCs w:val="26"/>
          <w:u w:val="none"/>
        </w:rPr>
        <w:t xml:space="preserve">Кадастровый номер земельного участка – </w:t>
      </w:r>
      <w:r>
        <w:rPr>
          <w:rFonts w:cs="Tinos" w:ascii="Tinos" w:hAnsi="Tinos"/>
          <w:b w:val="false"/>
          <w:bCs w:val="false"/>
          <w:color w:val="000000"/>
          <w:sz w:val="26"/>
          <w:szCs w:val="26"/>
          <w:u w:val="none"/>
        </w:rPr>
        <w:t>25:01:1</w:t>
      </w:r>
      <w:r>
        <w:rPr>
          <w:rFonts w:eastAsia="" w:cs="Tinos" w:ascii="Tinos" w:hAnsi="Tinos"/>
          <w:b w:val="false"/>
          <w:bCs w:val="false"/>
          <w:color w:val="000000"/>
          <w:kern w:val="0"/>
          <w:sz w:val="26"/>
          <w:szCs w:val="26"/>
          <w:u w:val="none"/>
          <w:lang w:val="ru-RU" w:eastAsia="ru-RU" w:bidi="ar-SA"/>
        </w:rPr>
        <w:t>50001</w:t>
      </w:r>
      <w:r>
        <w:rPr>
          <w:rFonts w:cs="Tinos" w:ascii="Tinos" w:hAnsi="Tinos"/>
          <w:b w:val="false"/>
          <w:bCs w:val="false"/>
          <w:color w:val="000000"/>
          <w:sz w:val="26"/>
          <w:szCs w:val="26"/>
          <w:u w:val="none"/>
        </w:rPr>
        <w:t xml:space="preserve">:798 </w:t>
      </w:r>
      <w:r>
        <w:rPr>
          <w:rFonts w:cs="Times New Roman" w:ascii="Tinos" w:hAnsi="Tinos"/>
          <w:b w:val="false"/>
          <w:bCs w:val="false"/>
          <w:color w:val="000000"/>
          <w:sz w:val="26"/>
          <w:szCs w:val="26"/>
          <w:u w:val="none"/>
        </w:rPr>
        <w:t xml:space="preserve">площадь </w:t>
      </w:r>
      <w:r>
        <w:rPr>
          <w:rFonts w:eastAsia="" w:cs="Tinos" w:ascii="Tinos" w:hAnsi="Tinos"/>
          <w:b w:val="false"/>
          <w:bCs/>
          <w:color w:val="000000"/>
          <w:kern w:val="0"/>
          <w:sz w:val="26"/>
          <w:szCs w:val="26"/>
          <w:u w:val="none"/>
          <w:lang w:val="ru-RU" w:eastAsia="ru-RU" w:bidi="ar-SA"/>
        </w:rPr>
        <w:t>24</w:t>
      </w:r>
      <w:r>
        <w:rPr>
          <w:rFonts w:cs="Tinos" w:ascii="Tinos" w:hAnsi="Tinos"/>
          <w:b w:val="false"/>
          <w:bCs/>
          <w:color w:val="000000"/>
          <w:sz w:val="26"/>
          <w:szCs w:val="26"/>
          <w:u w:val="none"/>
        </w:rPr>
        <w:t xml:space="preserve"> </w:t>
      </w:r>
      <w:r>
        <w:rPr>
          <w:rFonts w:cs="Tinos" w:ascii="Tinos" w:hAnsi="Tinos"/>
          <w:b w:val="false"/>
          <w:bCs w:val="false"/>
          <w:color w:val="000000"/>
          <w:sz w:val="26"/>
          <w:szCs w:val="26"/>
          <w:u w:val="none"/>
        </w:rPr>
        <w:t>кв.м.</w:t>
      </w:r>
      <w:r>
        <w:rPr>
          <w:rFonts w:cs="Times New Roman" w:ascii="Tinos" w:hAnsi="Tinos"/>
          <w:b w:val="false"/>
          <w:bCs w:val="false"/>
          <w:color w:val="000000"/>
          <w:sz w:val="26"/>
          <w:szCs w:val="26"/>
          <w:u w:val="none"/>
        </w:rPr>
        <w:t xml:space="preserve">, категория земель – земли населенного пункта. </w:t>
      </w:r>
      <w:r>
        <w:rPr>
          <w:rFonts w:cs="Tinos" w:ascii="Tinos" w:hAnsi="Tinos"/>
          <w:b w:val="false"/>
          <w:bCs w:val="false"/>
          <w:color w:val="000000"/>
          <w:sz w:val="26"/>
          <w:szCs w:val="26"/>
          <w:u w:val="none"/>
        </w:rPr>
        <w:t xml:space="preserve">Местоположение установлено относительно ориентира, расположенного за пределами. Ориентир жилой дом. Участок находится примерно в </w:t>
      </w:r>
      <w:r>
        <w:rPr>
          <w:rFonts w:eastAsia="" w:cs="Tinos" w:ascii="Tinos" w:hAnsi="Tinos"/>
          <w:b w:val="false"/>
          <w:bCs w:val="false"/>
          <w:color w:val="000000"/>
          <w:kern w:val="0"/>
          <w:sz w:val="26"/>
          <w:szCs w:val="26"/>
          <w:u w:val="none"/>
          <w:lang w:val="ru-RU" w:eastAsia="ru-RU" w:bidi="ar-SA"/>
        </w:rPr>
        <w:t>10.4</w:t>
      </w:r>
      <w:r>
        <w:rPr>
          <w:rFonts w:cs="Tinos" w:ascii="Tinos" w:hAnsi="Tinos"/>
          <w:b w:val="false"/>
          <w:bCs w:val="false"/>
          <w:color w:val="000000"/>
          <w:sz w:val="26"/>
          <w:szCs w:val="26"/>
          <w:u w:val="none"/>
        </w:rPr>
        <w:t xml:space="preserve"> м от ориентира по направлению на </w:t>
      </w:r>
      <w:r>
        <w:rPr>
          <w:rFonts w:eastAsia="" w:cs="Tinos" w:ascii="Tinos" w:hAnsi="Tinos"/>
          <w:b w:val="false"/>
          <w:bCs w:val="false"/>
          <w:color w:val="000000"/>
          <w:kern w:val="0"/>
          <w:sz w:val="26"/>
          <w:szCs w:val="26"/>
          <w:u w:val="none"/>
          <w:lang w:val="ru-RU" w:eastAsia="ru-RU" w:bidi="ar-SA"/>
        </w:rPr>
        <w:t>юго-восток</w:t>
      </w:r>
      <w:r>
        <w:rPr>
          <w:rFonts w:cs="Tinos" w:ascii="Tinos" w:hAnsi="Tinos"/>
          <w:b w:val="false"/>
          <w:bCs w:val="false"/>
          <w:color w:val="000000"/>
          <w:sz w:val="26"/>
          <w:szCs w:val="26"/>
          <w:u w:val="none"/>
        </w:rPr>
        <w:t xml:space="preserve">. Почтовый адрес ориентира: Приморский край, Анучинский район, с. </w:t>
      </w:r>
      <w:r>
        <w:rPr>
          <w:rFonts w:eastAsia="" w:cs="Tinos" w:ascii="Tinos" w:hAnsi="Tinos"/>
          <w:b w:val="false"/>
          <w:bCs w:val="false"/>
          <w:color w:val="000000"/>
          <w:kern w:val="0"/>
          <w:sz w:val="26"/>
          <w:szCs w:val="26"/>
          <w:u w:val="none"/>
          <w:lang w:val="ru-RU" w:eastAsia="ru-RU" w:bidi="ar-SA"/>
        </w:rPr>
        <w:t>Анучино</w:t>
      </w:r>
      <w:r>
        <w:rPr>
          <w:rFonts w:cs="Tinos" w:ascii="Tinos" w:hAnsi="Tinos"/>
          <w:b w:val="false"/>
          <w:bCs w:val="false"/>
          <w:color w:val="000000"/>
          <w:sz w:val="26"/>
          <w:szCs w:val="26"/>
          <w:u w:val="none"/>
        </w:rPr>
        <w:t xml:space="preserve">, ул. </w:t>
      </w:r>
      <w:r>
        <w:rPr>
          <w:rFonts w:eastAsia="" w:cs="Tinos" w:ascii="Tinos" w:hAnsi="Tinos"/>
          <w:b w:val="false"/>
          <w:bCs w:val="false"/>
          <w:color w:val="000000"/>
          <w:kern w:val="0"/>
          <w:sz w:val="26"/>
          <w:szCs w:val="26"/>
          <w:u w:val="none"/>
          <w:lang w:val="ru-RU" w:eastAsia="ru-RU" w:bidi="ar-SA"/>
        </w:rPr>
        <w:t>Ленинская</w:t>
      </w:r>
      <w:r>
        <w:rPr>
          <w:rFonts w:cs="Tinos" w:ascii="Tinos" w:hAnsi="Tinos"/>
          <w:b w:val="false"/>
          <w:bCs w:val="false"/>
          <w:color w:val="000000"/>
          <w:sz w:val="26"/>
          <w:szCs w:val="26"/>
          <w:u w:val="none"/>
        </w:rPr>
        <w:t xml:space="preserve">, д. </w:t>
      </w:r>
      <w:r>
        <w:rPr>
          <w:rFonts w:eastAsia="" w:cs="Tinos" w:ascii="Tinos" w:hAnsi="Tinos"/>
          <w:b w:val="false"/>
          <w:bCs w:val="false"/>
          <w:color w:val="000000"/>
          <w:kern w:val="0"/>
          <w:sz w:val="26"/>
          <w:szCs w:val="26"/>
          <w:u w:val="none"/>
          <w:lang w:val="ru-RU" w:eastAsia="ru-RU" w:bidi="ar-SA"/>
        </w:rPr>
        <w:t>54</w:t>
      </w:r>
    </w:p>
    <w:p>
      <w:pPr>
        <w:pStyle w:val="Normal"/>
        <w:shd w:val="clear" w:color="auto" w:fill="FFFFFF"/>
        <w:jc w:val="both"/>
        <w:rPr>
          <w:sz w:val="26"/>
          <w:szCs w:val="26"/>
        </w:rPr>
      </w:pPr>
      <w:r>
        <w:rPr>
          <w:rFonts w:cs="Times New Roman" w:ascii="Tinos" w:hAnsi="Tinos"/>
          <w:b w:val="false"/>
          <w:bCs w:val="false"/>
          <w:color w:val="000000"/>
          <w:sz w:val="26"/>
          <w:szCs w:val="26"/>
          <w:u w:val="none"/>
        </w:rPr>
        <w:t>Вид разрешенного использования- хранение автотранспорта.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3. Сведения об участниках аукциона</w:t>
      </w:r>
    </w:p>
    <w:p>
      <w:pPr>
        <w:pStyle w:val="Normal"/>
        <w:spacing w:lineRule="auto" w:line="240" w:before="0" w:after="0"/>
        <w:ind w:firstLine="709"/>
        <w:rPr>
          <w:sz w:val="26"/>
          <w:szCs w:val="26"/>
        </w:rPr>
      </w:pPr>
      <w:r>
        <w:rPr>
          <w:rFonts w:eastAsia="" w:cs="Times New Roman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 xml:space="preserve"> </w:t>
      </w:r>
      <w:r>
        <w:rPr>
          <w:rFonts w:eastAsia="" w:cs="Times New Roman" w:ascii="Tinos" w:hAnsi="Tinos" w:eastAsiaTheme="minorEastAsia"/>
          <w:b/>
          <w:bCs/>
          <w:color w:val="auto"/>
          <w:kern w:val="0"/>
          <w:sz w:val="26"/>
          <w:szCs w:val="26"/>
          <w:u w:val="none"/>
          <w:lang w:val="ru-RU" w:eastAsia="ru-RU" w:bidi="ar-SA"/>
        </w:rPr>
        <w:t>Савельева Татьяна Юрьевна</w:t>
      </w:r>
      <w:r>
        <w:rPr>
          <w:rFonts w:eastAsia="" w:cs="Times New Roman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, зарегистрирована</w:t>
      </w:r>
      <w:r>
        <w:rPr>
          <w:rFonts w:eastAsia="" w:cs="Times New Roman" w:ascii="Tinos" w:hAnsi="Tinos" w:eastAsiaTheme="minorEastAsia"/>
          <w:bCs/>
          <w:color w:val="auto"/>
          <w:kern w:val="0"/>
          <w:sz w:val="26"/>
          <w:szCs w:val="26"/>
          <w:u w:val="none"/>
          <w:lang w:val="ru-RU" w:eastAsia="ru-RU" w:bidi="ar-SA"/>
        </w:rPr>
        <w:t xml:space="preserve">  по адресу: Приморский край, с. Анучино, ул. Ленинская, д.54, кв.6.</w:t>
      </w:r>
    </w:p>
    <w:p>
      <w:pPr>
        <w:pStyle w:val="Normal"/>
        <w:spacing w:lineRule="auto" w:line="240" w:before="0" w:after="0"/>
        <w:ind w:firstLine="709"/>
        <w:rPr>
          <w:rFonts w:ascii="Tinos" w:hAnsi="Tinos"/>
          <w:sz w:val="24"/>
          <w:szCs w:val="24"/>
        </w:rPr>
      </w:pPr>
      <w:r>
        <w:rPr>
          <w:rFonts w:cs="Times New Roman" w:ascii="Tinos" w:hAnsi="Tinos"/>
          <w:sz w:val="26"/>
          <w:szCs w:val="26"/>
          <w:u w:val="none"/>
        </w:rPr>
        <w:t xml:space="preserve">  </w:t>
      </w:r>
    </w:p>
    <w:p>
      <w:pPr>
        <w:pStyle w:val="Normal"/>
        <w:spacing w:lineRule="auto" w:line="240" w:before="0" w:after="0"/>
        <w:ind w:firstLine="709"/>
        <w:rPr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 xml:space="preserve">Заявка подана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u w:val="none"/>
          <w:lang w:val="ru-RU" w:eastAsia="ru-RU" w:bidi="ar-SA"/>
        </w:rPr>
        <w:t>26.05.</w:t>
      </w:r>
      <w:r>
        <w:rPr>
          <w:rFonts w:cs="Times New Roman" w:ascii="Tinos" w:hAnsi="Tinos"/>
          <w:sz w:val="26"/>
          <w:szCs w:val="26"/>
          <w:u w:val="none"/>
        </w:rPr>
        <w:t>2020г. №4</w:t>
      </w:r>
      <w:r>
        <w:rPr>
          <w:rFonts w:cs="Times New Roman" w:ascii="Tinos" w:hAnsi="Tinos"/>
          <w:sz w:val="26"/>
          <w:szCs w:val="26"/>
        </w:rPr>
        <w:t xml:space="preserve">, задаток в сумме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u w:val="none"/>
          <w:lang w:val="ru-RU" w:eastAsia="ru-RU" w:bidi="ar-SA"/>
        </w:rPr>
        <w:t>54</w:t>
      </w:r>
      <w:r>
        <w:rPr>
          <w:rFonts w:cs="Times New Roman" w:ascii="Tinos" w:hAnsi="Tinos"/>
          <w:sz w:val="26"/>
          <w:szCs w:val="26"/>
          <w:u w:val="none"/>
        </w:rPr>
        <w:t>(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u w:val="none"/>
          <w:lang w:val="ru-RU" w:eastAsia="ru-RU" w:bidi="ar-SA"/>
        </w:rPr>
        <w:t>пятьдесят четыре</w:t>
      </w:r>
      <w:r>
        <w:rPr>
          <w:rFonts w:cs="Times New Roman" w:ascii="Tinos" w:hAnsi="Tinos"/>
          <w:sz w:val="26"/>
          <w:szCs w:val="26"/>
          <w:u w:val="none"/>
        </w:rPr>
        <w:t xml:space="preserve">) рубля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u w:val="none"/>
          <w:lang w:val="ru-RU" w:eastAsia="ru-RU" w:bidi="ar-SA"/>
        </w:rPr>
        <w:t xml:space="preserve">17 </w:t>
      </w:r>
      <w:r>
        <w:rPr>
          <w:rFonts w:cs="Times New Roman" w:ascii="Tinos" w:hAnsi="Tinos"/>
          <w:sz w:val="26"/>
          <w:szCs w:val="26"/>
          <w:u w:val="none"/>
        </w:rPr>
        <w:t xml:space="preserve">копеек, </w:t>
      </w:r>
      <w:r>
        <w:rPr>
          <w:rFonts w:cs="Times New Roman" w:ascii="Tinos" w:hAnsi="Tinos"/>
          <w:sz w:val="26"/>
          <w:szCs w:val="26"/>
        </w:rPr>
        <w:t>внесен платежным поручением от 26.05.2020г.</w:t>
      </w:r>
    </w:p>
    <w:p>
      <w:pPr>
        <w:pStyle w:val="Normal"/>
        <w:spacing w:lineRule="auto" w:line="240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 xml:space="preserve">4.1. Начальная цена предмета аукциона по </w:t>
      </w:r>
      <w:r>
        <w:rPr>
          <w:rFonts w:cs="Times New Roman" w:ascii="Tinos" w:hAnsi="Tinos"/>
          <w:sz w:val="26"/>
          <w:szCs w:val="26"/>
        </w:rPr>
        <w:t>лоту  №5:</w:t>
      </w:r>
    </w:p>
    <w:p>
      <w:pPr>
        <w:pStyle w:val="Normal"/>
        <w:spacing w:lineRule="auto" w:line="240"/>
        <w:jc w:val="both"/>
        <w:rPr>
          <w:sz w:val="26"/>
          <w:szCs w:val="26"/>
        </w:rPr>
      </w:pP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270</w:t>
      </w:r>
      <w:r>
        <w:rPr>
          <w:rFonts w:cs="Times New Roman" w:ascii="Tinos" w:hAnsi="Tinos"/>
          <w:sz w:val="26"/>
          <w:szCs w:val="26"/>
        </w:rPr>
        <w:t xml:space="preserve"> (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двести семьдесят</w:t>
      </w:r>
      <w:r>
        <w:rPr>
          <w:rFonts w:cs="Times New Roman" w:ascii="Tinos" w:hAnsi="Tinos"/>
          <w:sz w:val="26"/>
          <w:szCs w:val="26"/>
        </w:rPr>
        <w:t>) рублей 88 коп.</w:t>
      </w:r>
    </w:p>
    <w:p>
      <w:pPr>
        <w:pStyle w:val="Normal"/>
        <w:spacing w:lineRule="auto" w:line="24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4.2. Последнее предложение о цене предмета аукциона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4.3.Предпоследнее предложение о цене предмета аукциона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 xml:space="preserve">5. </w:t>
      </w:r>
      <w:r>
        <w:rPr>
          <w:rFonts w:cs="Times New Roman" w:ascii="Tinos" w:hAnsi="Tinos"/>
          <w:b/>
          <w:sz w:val="26"/>
          <w:szCs w:val="26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>
      <w:pPr>
        <w:pStyle w:val="Normal"/>
        <w:spacing w:before="0" w:after="0"/>
        <w:jc w:val="both"/>
        <w:rPr/>
      </w:pPr>
      <w:r>
        <w:rPr>
          <w:rFonts w:cs="Times New Roman" w:ascii="Tinos" w:hAnsi="Tinos"/>
          <w:sz w:val="26"/>
          <w:szCs w:val="26"/>
        </w:rPr>
        <w:t>5.</w:t>
      </w:r>
      <w:r>
        <w:rPr>
          <w:rFonts w:cs="Times New Roman" w:ascii="Tinos" w:hAnsi="Tinos"/>
          <w:sz w:val="26"/>
          <w:szCs w:val="26"/>
        </w:rPr>
        <w:t>1</w:t>
      </w:r>
      <w:r>
        <w:rPr>
          <w:rFonts w:cs="Times New Roman" w:ascii="Tinos" w:hAnsi="Tinos"/>
          <w:sz w:val="26"/>
          <w:szCs w:val="26"/>
        </w:rPr>
        <w:t>.Лицом, которое сделало предпоследнее предложение о цене предмета аукциона, является  - нет</w:t>
      </w:r>
    </w:p>
    <w:p>
      <w:pPr>
        <w:pStyle w:val="Normal"/>
        <w:spacing w:before="0" w:after="0"/>
        <w:jc w:val="both"/>
        <w:rPr>
          <w:sz w:val="26"/>
          <w:szCs w:val="26"/>
        </w:rPr>
      </w:pPr>
      <w:r>
        <w:rPr>
          <w:rFonts w:cs="Times New Roman" w:ascii="Tinos" w:hAnsi="Tinos"/>
          <w:b w:val="false"/>
          <w:bCs w:val="false"/>
          <w:sz w:val="26"/>
          <w:szCs w:val="26"/>
        </w:rPr>
        <w:t xml:space="preserve">Договор заключен  с единственным участником аукциона – с  </w:t>
      </w:r>
      <w:r>
        <w:rPr>
          <w:rFonts w:eastAsia="" w:cs="Times New Roman" w:ascii="Tinos" w:hAnsi="Tinos" w:eastAsiaTheme="minorEastAsia"/>
          <w:b/>
          <w:bCs/>
          <w:color w:val="auto"/>
          <w:kern w:val="0"/>
          <w:sz w:val="26"/>
          <w:szCs w:val="26"/>
          <w:u w:val="none"/>
          <w:lang w:val="ru-RU" w:eastAsia="ru-RU" w:bidi="ar-SA"/>
        </w:rPr>
        <w:t>Савельевой Татьяной Юрьевной</w:t>
      </w:r>
      <w:r>
        <w:rPr>
          <w:rFonts w:eastAsia="" w:cs="Times New Roman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,</w:t>
      </w:r>
    </w:p>
    <w:p>
      <w:pPr>
        <w:pStyle w:val="Normal"/>
        <w:spacing w:before="0" w:after="0"/>
        <w:jc w:val="both"/>
        <w:rPr>
          <w:rFonts w:ascii="Tinos" w:hAnsi="Tinos" w:cs="Times New Roman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</w:r>
    </w:p>
    <w:p>
      <w:pPr>
        <w:pStyle w:val="Normal"/>
        <w:spacing w:lineRule="auto" w:line="240"/>
        <w:jc w:val="both"/>
        <w:rPr>
          <w:rFonts w:ascii="Tinos" w:hAnsi="Tinos" w:cs="Tinos"/>
          <w:b w:val="false"/>
          <w:b w:val="false"/>
          <w:bCs w:val="false"/>
          <w:u w:val="none"/>
        </w:rPr>
      </w:pPr>
      <w:r>
        <w:rPr>
          <w:rFonts w:cs="Tinos" w:ascii="Tinos" w:hAnsi="Tinos"/>
          <w:b w:val="false"/>
          <w:bCs w:val="false"/>
          <w:u w:val="none"/>
        </w:rPr>
      </w:r>
    </w:p>
    <w:p>
      <w:pPr>
        <w:pStyle w:val="Normal"/>
        <w:spacing w:before="0" w:after="0"/>
        <w:jc w:val="both"/>
        <w:rPr>
          <w:rFonts w:cs="Times New Roman"/>
          <w:b/>
          <w:b/>
          <w:sz w:val="26"/>
          <w:szCs w:val="26"/>
        </w:rPr>
      </w:pPr>
      <w:r>
        <w:rPr>
          <w:rFonts w:cs="Times New Roman"/>
          <w:b/>
          <w:sz w:val="26"/>
          <w:szCs w:val="26"/>
        </w:rPr>
      </w:r>
    </w:p>
    <w:p>
      <w:pPr>
        <w:pStyle w:val="Normal"/>
        <w:spacing w:lineRule="auto" w:line="240" w:before="0" w:after="0"/>
        <w:ind w:firstLine="709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</w:r>
    </w:p>
    <w:p>
      <w:pPr>
        <w:pStyle w:val="Normal"/>
        <w:spacing w:before="0" w:after="0"/>
        <w:jc w:val="both"/>
        <w:rPr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Председатель комиссии                                                                         А.А. Суворенков</w:t>
      </w:r>
    </w:p>
    <w:p>
      <w:pPr>
        <w:pStyle w:val="Normal"/>
        <w:spacing w:before="0" w:after="0"/>
        <w:jc w:val="both"/>
        <w:rPr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Секретарь комиссии                                                                                    З.В. Ткаченко</w:t>
      </w:r>
    </w:p>
    <w:p>
      <w:pPr>
        <w:pStyle w:val="Normal"/>
        <w:spacing w:before="0" w:after="0"/>
        <w:jc w:val="both"/>
        <w:rPr>
          <w:rFonts w:ascii="Tinos" w:hAnsi="Tinos" w:cs="Times New Roman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</w:r>
    </w:p>
    <w:p>
      <w:pPr>
        <w:pStyle w:val="Normal"/>
        <w:spacing w:before="0" w:after="0"/>
        <w:jc w:val="both"/>
        <w:rPr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Члены комиссии                                                                                       В.В. Меховский</w:t>
      </w:r>
    </w:p>
    <w:p>
      <w:pPr>
        <w:pStyle w:val="Normal"/>
        <w:spacing w:lineRule="auto" w:line="360" w:before="0" w:after="0"/>
        <w:jc w:val="right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С.С.Толстикова</w:t>
      </w:r>
    </w:p>
    <w:p>
      <w:pPr>
        <w:pStyle w:val="Normal"/>
        <w:spacing w:lineRule="auto" w:line="360" w:before="0" w:after="0"/>
        <w:jc w:val="right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 xml:space="preserve">                                                                                                          </w:t>
      </w:r>
      <w:r>
        <w:rPr>
          <w:rFonts w:cs="Times New Roman" w:ascii="Tinos" w:hAnsi="Tinos"/>
          <w:sz w:val="26"/>
          <w:szCs w:val="26"/>
        </w:rPr>
        <w:t>Г.В. Мартынова</w:t>
      </w:r>
    </w:p>
    <w:p>
      <w:pPr>
        <w:pStyle w:val="Normal"/>
        <w:spacing w:before="0" w:after="0"/>
        <w:jc w:val="right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 xml:space="preserve">                                                                                                          </w:t>
      </w:r>
      <w:r>
        <w:rPr>
          <w:rFonts w:cs="Times New Roman" w:ascii="Tinos" w:hAnsi="Tinos"/>
          <w:sz w:val="26"/>
          <w:szCs w:val="26"/>
        </w:rPr>
        <w:t>Е.В.Росейчук</w:t>
      </w:r>
    </w:p>
    <w:p>
      <w:pPr>
        <w:pStyle w:val="Normal"/>
        <w:spacing w:before="0" w:after="0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</w:r>
    </w:p>
    <w:p>
      <w:pPr>
        <w:pStyle w:val="Normal"/>
        <w:spacing w:before="0" w:after="0"/>
        <w:jc w:val="both"/>
        <w:rPr/>
      </w:pPr>
      <w:r>
        <w:rPr>
          <w:rFonts w:cs="Times New Roman" w:ascii="Tinos" w:hAnsi="Tinos"/>
          <w:sz w:val="26"/>
          <w:szCs w:val="26"/>
        </w:rPr>
        <w:t>ИТОГО  "за"__",  против "0", воздержались "0".</w:t>
      </w:r>
    </w:p>
    <w:sectPr>
      <w:headerReference w:type="default" r:id="rId2"/>
      <w:type w:val="nextPage"/>
      <w:pgSz w:w="11906" w:h="16838"/>
      <w:pgMar w:left="1701" w:right="850" w:header="708" w:top="1134" w:footer="0" w:bottom="709" w:gutter="0"/>
      <w:pgNumType w:start="162"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nos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Top of Page)"/>
        <w:docPartUnique w:val="true"/>
      </w:docPartObj>
      <w:id w:val="612672537"/>
    </w:sdtPr>
    <w:sdtContent>
      <w:p>
        <w:pPr>
          <w:pStyle w:val="Style24"/>
          <w:jc w:val="center"/>
          <w:rPr/>
        </w:pPr>
        <w:r>
          <w:rPr/>
        </w:r>
      </w:p>
    </w:sdtContent>
  </w:sdt>
  <w:p>
    <w:pPr>
      <w:pStyle w:val="Style24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2f3416"/>
    <w:pPr>
      <w:widowControl/>
      <w:suppressAutoHyphens w:val="fals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link w:val="a3"/>
    <w:uiPriority w:val="99"/>
    <w:qFormat/>
    <w:rsid w:val="007343fa"/>
    <w:rPr/>
  </w:style>
  <w:style w:type="character" w:styleId="Style15" w:customStyle="1">
    <w:name w:val="Нижний колонтитул Знак"/>
    <w:basedOn w:val="DefaultParagraphFont"/>
    <w:link w:val="a5"/>
    <w:uiPriority w:val="99"/>
    <w:qFormat/>
    <w:rsid w:val="007343fa"/>
    <w:rPr/>
  </w:style>
  <w:style w:type="character" w:styleId="Style16" w:customStyle="1">
    <w:name w:val="Основной текст Знак"/>
    <w:basedOn w:val="DefaultParagraphFont"/>
    <w:link w:val="a7"/>
    <w:qFormat/>
    <w:rsid w:val="0084199e"/>
    <w:rPr>
      <w:rFonts w:ascii="Times New Roman" w:hAnsi="Times New Roman" w:eastAsia="Times New Roman" w:cs="Times New Roman"/>
      <w:sz w:val="24"/>
      <w:szCs w:val="24"/>
    </w:rPr>
  </w:style>
  <w:style w:type="character" w:styleId="Style17">
    <w:name w:val="Символ нумерации"/>
    <w:qFormat/>
    <w:rPr/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Style19">
    <w:name w:val="Body Text"/>
    <w:basedOn w:val="Normal"/>
    <w:link w:val="a8"/>
    <w:unhideWhenUsed/>
    <w:rsid w:val="0084199e"/>
    <w:pPr>
      <w:spacing w:lineRule="auto" w:line="240" w:before="0" w:after="120"/>
    </w:pPr>
    <w:rPr>
      <w:rFonts w:ascii="Times New Roman" w:hAnsi="Times New Roman" w:eastAsia="Times New Roman" w:cs="Times New Roman"/>
      <w:sz w:val="24"/>
      <w:szCs w:val="24"/>
    </w:rPr>
  </w:style>
  <w:style w:type="paragraph" w:styleId="Style20">
    <w:name w:val="List"/>
    <w:basedOn w:val="Style19"/>
    <w:pPr/>
    <w:rPr>
      <w:rFonts w:cs="Droid Sans Devanagari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Droid Sans Devanagari"/>
    </w:rPr>
  </w:style>
  <w:style w:type="paragraph" w:styleId="Style23">
    <w:name w:val="Верхний и нижний колонтитулы"/>
    <w:basedOn w:val="Normal"/>
    <w:qFormat/>
    <w:pPr/>
    <w:rPr/>
  </w:style>
  <w:style w:type="paragraph" w:styleId="Style24">
    <w:name w:val="Header"/>
    <w:basedOn w:val="Normal"/>
    <w:link w:val="a4"/>
    <w:uiPriority w:val="99"/>
    <w:unhideWhenUsed/>
    <w:rsid w:val="007343fa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5">
    <w:name w:val="Footer"/>
    <w:basedOn w:val="Normal"/>
    <w:link w:val="a6"/>
    <w:uiPriority w:val="99"/>
    <w:unhideWhenUsed/>
    <w:rsid w:val="007343fa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84199e"/>
    <w:pPr>
      <w:spacing w:lineRule="auto" w:line="240" w:before="0" w:after="0"/>
      <w:ind w:left="720" w:hanging="0"/>
      <w:contextualSpacing/>
    </w:pPr>
    <w:rPr>
      <w:rFonts w:ascii="Times New Roman" w:hAnsi="Times New Roman" w:eastAsia="Times New Roman" w:cs="Times New Roman"/>
      <w:sz w:val="26"/>
      <w:szCs w:val="28"/>
    </w:rPr>
  </w:style>
  <w:style w:type="paragraph" w:styleId="ConsPlusNormal" w:customStyle="1">
    <w:name w:val="ConsPlusNormal"/>
    <w:qFormat/>
    <w:rsid w:val="00f335ef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Application>LibreOffice/6.3.5.2$Linux_X86_64 LibreOffice_project/30$Build-2</Application>
  <Pages>5</Pages>
  <Words>980</Words>
  <Characters>6452</Characters>
  <CharactersWithSpaces>8020</CharactersWithSpaces>
  <Paragraphs>80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2019-12-19T00:45:00Z</dcterms:created>
  <dc:creator>Гость</dc:creator>
  <dc:description/>
  <dc:language>ru-RU</dc:language>
  <cp:lastModifiedBy/>
  <cp:lastPrinted>2020-06-08T14:21:22Z</cp:lastPrinted>
  <dcterms:modified xsi:type="dcterms:W3CDTF">2020-06-09T10:18:09Z</dcterms:modified>
  <cp:revision>32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