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0466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DA0466">
        <w:rPr>
          <w:rFonts w:ascii="Times New Roman" w:hAnsi="Times New Roman" w:cs="Times New Roman"/>
          <w:sz w:val="24"/>
          <w:szCs w:val="24"/>
        </w:rPr>
        <w:t xml:space="preserve"> муниципального округа за </w:t>
      </w:r>
      <w:r w:rsidR="0098488F">
        <w:rPr>
          <w:rFonts w:ascii="Times New Roman" w:hAnsi="Times New Roman" w:cs="Times New Roman"/>
          <w:sz w:val="24"/>
          <w:szCs w:val="24"/>
        </w:rPr>
        <w:t>1</w:t>
      </w:r>
      <w:r w:rsidR="00762BD0">
        <w:rPr>
          <w:rFonts w:ascii="Times New Roman" w:hAnsi="Times New Roman" w:cs="Times New Roman"/>
          <w:sz w:val="24"/>
          <w:szCs w:val="24"/>
        </w:rPr>
        <w:t>квартал</w:t>
      </w:r>
      <w:r w:rsidRPr="00DA0466">
        <w:rPr>
          <w:rFonts w:ascii="Times New Roman" w:hAnsi="Times New Roman" w:cs="Times New Roman"/>
          <w:sz w:val="24"/>
          <w:szCs w:val="24"/>
        </w:rPr>
        <w:t xml:space="preserve"> 202</w:t>
      </w:r>
      <w:r w:rsidR="00762BD0">
        <w:rPr>
          <w:rFonts w:ascii="Times New Roman" w:hAnsi="Times New Roman" w:cs="Times New Roman"/>
          <w:sz w:val="24"/>
          <w:szCs w:val="24"/>
        </w:rPr>
        <w:t>6</w:t>
      </w:r>
      <w:r w:rsidRPr="00DA0466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3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4308"/>
        <w:gridCol w:w="3685"/>
      </w:tblGrid>
      <w:tr w:rsidR="007529E0" w:rsidRPr="00456374" w:rsidTr="00031F03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43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7529E0" w:rsidRPr="00456374" w:rsidRDefault="007529E0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7529E0" w:rsidRPr="00456374" w:rsidTr="00031F03">
        <w:tc>
          <w:tcPr>
            <w:tcW w:w="18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9E0" w:rsidRPr="00456374" w:rsidRDefault="007529E0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7529E0" w:rsidRDefault="007529E0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7B27FF" w:rsidRPr="00456374" w:rsidTr="00031F03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529E0" w:rsidRDefault="007B27FF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Pr="007B27FF" w:rsidRDefault="007B27FF" w:rsidP="007B27FF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27F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27FF" w:rsidRDefault="007B27FF" w:rsidP="007529E0">
            <w:pPr>
              <w:spacing w:after="0" w:line="240" w:lineRule="auto"/>
            </w:pPr>
          </w:p>
        </w:tc>
      </w:tr>
      <w:tr w:rsidR="007529E0" w:rsidRPr="00456374" w:rsidTr="00762BD0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29E0" w:rsidRDefault="00762BD0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Нефтеперекачивающая станция № 41</w:t>
            </w:r>
            <w:r w:rsidR="00AF2D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РНУ «Дальнереченск», ООО «Транснефть -Дальний Восток»</w:t>
            </w:r>
          </w:p>
          <w:p w:rsidR="00AF2DBE" w:rsidRPr="00456374" w:rsidRDefault="00AF2DBE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Безопасное передвижение персонала по территории подразделения. </w:t>
            </w:r>
          </w:p>
          <w:p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Нанесена 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отдельн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пешеходн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ая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разметк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перемещения персонала по территории предприятия. Установ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лены 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предупреждающи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предписывающи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безопасности.</w:t>
            </w:r>
          </w:p>
          <w:p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51862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Выделение отдельной пешеходной разметки для перемещения персонала по территории предприятия предназначено для обеспечения безопасности работников и предотвращения производственных травм. Это мера позволяет разграничить потоки пешеходов и транспорта, снизить риск столкновений и создать организованную систему передвижения по производственной территории.   </w:t>
            </w:r>
          </w:p>
          <w:p w:rsidR="00951862" w:rsidRPr="00951862" w:rsidRDefault="00951862" w:rsidP="00951862">
            <w:pPr>
              <w:spacing w:after="0" w:line="315" w:lineRule="atLeast"/>
              <w:ind w:left="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Разделение зон движения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Пешеходная разметка чётко отделяет пути для работников от проезжих частей, по которым перемещается транспорт. Это особенно важно на крупных предприятиях с интенсивным движением техники.</w:t>
            </w:r>
          </w:p>
          <w:p w:rsidR="00951862" w:rsidRP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Снижение аварийности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Чёткое обозначение маршрутов помогает избежать ситуаций, когда пешеходы оказываются в зоне движения транспортных средств, что может привести к несчастным случаям.</w:t>
            </w:r>
          </w:p>
          <w:p w:rsidR="00951862" w:rsidRP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18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движения</w:t>
            </w:r>
            <w:r w:rsidRPr="009518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Разметка в сочетании со схемами передвижения и знаками направляет персонал по безопасным маршрутам, минимизируя хаотичное перемещение по территории.</w:t>
            </w:r>
          </w:p>
          <w:p w:rsidR="00951862" w:rsidRDefault="00951862" w:rsidP="0095186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A6DC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Соответствие нормативным требованиям</w:t>
            </w:r>
            <w:r w:rsidRPr="001A6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Разработка схем движения пешеходов и транспорта обязательна согласно Приказу Минтруда России от 23.06.2016 №310н. Такие схемы должны включать маршруты </w:t>
            </w:r>
            <w:r w:rsidRPr="001A6D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передвижения, дорожные знаки, разметку и места пересечения потоков. </w:t>
            </w:r>
          </w:p>
          <w:p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  <w:p w:rsidR="00762BD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C268769" wp14:editId="2AB151C9">
                  <wp:extent cx="2122170" cy="1443990"/>
                  <wp:effectExtent l="171450" t="171450" r="373380" b="384810"/>
                  <wp:docPr id="7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B6828AB-E570-4217-8A8E-CBB57FC64B2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4B6828AB-E570-4217-8A8E-CBB57FC64B2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/>
                          <a:srcRect l="6266" b="11243"/>
                          <a:stretch/>
                        </pic:blipFill>
                        <pic:spPr>
                          <a:xfrm>
                            <a:off x="0" y="0"/>
                            <a:ext cx="2122170" cy="144399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  <a:effectLst>
                            <a:outerShdw blurRad="291960" dist="139498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7529E0" w:rsidRDefault="00762BD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41D5696" wp14:editId="18EE8C39">
                  <wp:extent cx="1668780" cy="2186940"/>
                  <wp:effectExtent l="179070" t="163830" r="377190" b="377190"/>
                  <wp:docPr id="12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FBB316-6B8E-43A8-AEBD-E0185A18D27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2DFBB316-6B8E-43A8-AEBD-E0185A18D27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/>
                          <a:srcRect l="13835" t="14582" r="29085"/>
                          <a:stretch/>
                        </pic:blipFill>
                        <pic:spPr>
                          <a:xfrm rot="5400000">
                            <a:off x="0" y="0"/>
                            <a:ext cx="1668780" cy="218694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  <a:effectLst>
                            <a:outerShdw blurRad="291960" dist="139498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734A30" w:rsidRPr="007529E0" w:rsidRDefault="00734A30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6045" w:rsidRDefault="0050687C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7" w:history="1">
              <w:r w:rsidRPr="000D6F8A"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https://анучинский.рф/okrug/okhrana-truda/peredovoy-opyt/?bitrix_include_areas=Y&amp;clear_cache=Y</w:t>
              </w:r>
            </w:hyperlink>
          </w:p>
          <w:p w:rsidR="0050687C" w:rsidRPr="00456374" w:rsidRDefault="0050687C" w:rsidP="007B2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4F12BB" w:rsidRPr="00456374" w:rsidTr="004F12BB">
        <w:tblPrEx>
          <w:tblCellMar>
            <w:left w:w="108" w:type="dxa"/>
            <w:right w:w="108" w:type="dxa"/>
          </w:tblCellMar>
        </w:tblPrEx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12BB" w:rsidRDefault="004F12BB" w:rsidP="004F12BB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6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Нефтеперекачивающая станция № 41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РНУ «Дальнереченск», ООО «Транснефть -Дальний Восток»</w:t>
            </w:r>
          </w:p>
          <w:p w:rsidR="004F12BB" w:rsidRPr="00456374" w:rsidRDefault="004F12BB" w:rsidP="004F12BB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Приобретен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средств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малой механизации для уборки снега. Установ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лены 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объектах контейнер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оперативной обработки территории песком и реагентов.</w:t>
            </w: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Малая механизация — специальное оборудование (средства), которое используется с целью и оптимизации трудоемких операций механизации ручного труда и отдельных процессов, требующих значительных усилий. </w:t>
            </w:r>
            <w:proofErr w:type="spellStart"/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Предназначенна</w:t>
            </w:r>
            <w:proofErr w:type="spellEnd"/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сокращения затрат ручного труда и механизации трудоёмких операций и отдельных процессов. </w:t>
            </w: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54ED75A" wp14:editId="766888A5">
                  <wp:extent cx="2175510" cy="1581150"/>
                  <wp:effectExtent l="19050" t="19050" r="15240" b="1905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94A863-9BC8-41EC-85C5-D079E2FA95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2694A863-9BC8-41EC-85C5-D079E2FA95BA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2175510" cy="158115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12BB" w:rsidRP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</w:t>
            </w:r>
            <w:r>
              <w:rPr>
                <w:noProof/>
              </w:rPr>
              <w:drawing>
                <wp:inline distT="0" distB="0" distL="0" distR="0" wp14:anchorId="6F79ACDB" wp14:editId="7519F1DD">
                  <wp:extent cx="2221230" cy="1626870"/>
                  <wp:effectExtent l="19050" t="19050" r="26670" b="11430"/>
                  <wp:docPr id="4" name="Рисунок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B0F50C-46AE-42D9-B72A-35B146A245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>
                            <a:extLst>
                              <a:ext uri="{FF2B5EF4-FFF2-40B4-BE49-F238E27FC236}">
                                <a16:creationId xmlns:a16="http://schemas.microsoft.com/office/drawing/2014/main" id="{D3B0F50C-46AE-42D9-B72A-35B146A2453F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"/>
                          <a:srcRect t="19913" b="35503"/>
                          <a:stretch/>
                        </pic:blipFill>
                        <pic:spPr>
                          <a:xfrm>
                            <a:off x="0" y="0"/>
                            <a:ext cx="2221461" cy="1627039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>
              <w:rPr>
                <w:noProof/>
              </w:rPr>
              <w:drawing>
                <wp:inline distT="0" distB="0" distL="0" distR="0" wp14:anchorId="5536D791" wp14:editId="6A54BFE0">
                  <wp:extent cx="2221230" cy="1771650"/>
                  <wp:effectExtent l="19050" t="19050" r="26670" b="19050"/>
                  <wp:docPr id="5" name="Рисунок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760AEB-5329-4FA5-9404-6742BE339D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>
                            <a:extLst>
                              <a:ext uri="{FF2B5EF4-FFF2-40B4-BE49-F238E27FC236}">
                                <a16:creationId xmlns:a16="http://schemas.microsoft.com/office/drawing/2014/main" id="{8C760AEB-5329-4FA5-9404-6742BE339DD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2221364" cy="1771757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F12BB" w:rsidRDefault="004F12BB" w:rsidP="004F12BB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noProof/>
              </w:rPr>
              <w:drawing>
                <wp:inline distT="0" distB="0" distL="0" distR="0" wp14:anchorId="4AFC26F7" wp14:editId="4D69A613">
                  <wp:extent cx="2236470" cy="2030730"/>
                  <wp:effectExtent l="19050" t="19050" r="11430" b="26670"/>
                  <wp:docPr id="13" name="Рисунок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1A2B52-9BA8-4671-B08B-7AE44477D8C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>
                            <a:extLst>
                              <a:ext uri="{FF2B5EF4-FFF2-40B4-BE49-F238E27FC236}">
                                <a16:creationId xmlns:a16="http://schemas.microsoft.com/office/drawing/2014/main" id="{B61A2B52-9BA8-4671-B08B-7AE44477D8CD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0" y="0"/>
                            <a:ext cx="2236470" cy="2030730"/>
                          </a:xfrm>
                          <a:prstGeom prst="rect">
                            <a:avLst/>
                          </a:prstGeom>
                          <a:ln w="0">
                            <a:solidFill>
                              <a:srgbClr val="4A8ECC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1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12BB" w:rsidRPr="00456374" w:rsidRDefault="004F12BB" w:rsidP="004F1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150B5" w:rsidRPr="00255DD8" w:rsidRDefault="008150B5">
      <w:pPr>
        <w:rPr>
          <w:sz w:val="20"/>
          <w:szCs w:val="20"/>
        </w:rPr>
      </w:pPr>
    </w:p>
    <w:sectPr w:rsidR="008150B5" w:rsidRPr="00255D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832B42"/>
    <w:multiLevelType w:val="multilevel"/>
    <w:tmpl w:val="5B4E1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031F03"/>
    <w:rsid w:val="000455CE"/>
    <w:rsid w:val="00062EB6"/>
    <w:rsid w:val="000B6394"/>
    <w:rsid w:val="000D419F"/>
    <w:rsid w:val="000D6DEE"/>
    <w:rsid w:val="000E2644"/>
    <w:rsid w:val="000E5C86"/>
    <w:rsid w:val="002400BC"/>
    <w:rsid w:val="00255DD8"/>
    <w:rsid w:val="003F7471"/>
    <w:rsid w:val="004F12BB"/>
    <w:rsid w:val="0050687C"/>
    <w:rsid w:val="00590660"/>
    <w:rsid w:val="00714443"/>
    <w:rsid w:val="00734A30"/>
    <w:rsid w:val="007529E0"/>
    <w:rsid w:val="00762BD0"/>
    <w:rsid w:val="007B27FF"/>
    <w:rsid w:val="008150B5"/>
    <w:rsid w:val="00816165"/>
    <w:rsid w:val="00855B9E"/>
    <w:rsid w:val="00863FCE"/>
    <w:rsid w:val="00951862"/>
    <w:rsid w:val="00954156"/>
    <w:rsid w:val="0098488F"/>
    <w:rsid w:val="009E2D6A"/>
    <w:rsid w:val="00A711CD"/>
    <w:rsid w:val="00AB0232"/>
    <w:rsid w:val="00AB316E"/>
    <w:rsid w:val="00AF2DBE"/>
    <w:rsid w:val="00AF6045"/>
    <w:rsid w:val="00BC43B5"/>
    <w:rsid w:val="00BC589F"/>
    <w:rsid w:val="00BE2538"/>
    <w:rsid w:val="00DA0466"/>
    <w:rsid w:val="00DD61A6"/>
    <w:rsid w:val="00E93138"/>
    <w:rsid w:val="00EA55E9"/>
    <w:rsid w:val="00EE170A"/>
    <w:rsid w:val="00F7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4804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F604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F604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6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1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4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782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4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65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81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388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994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094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428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213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926489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8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7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267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321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807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9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2733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77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087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37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050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253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245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&#1072;&#1085;&#1091;&#1095;&#1080;&#1085;&#1089;&#1082;&#1080;&#1081;.&#1088;&#1092;/okrug/okhrana-truda/peredovoy-opyt/?bitrix_include_areas=Y&amp;clear_cache=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13</cp:revision>
  <dcterms:created xsi:type="dcterms:W3CDTF">2026-03-26T01:31:00Z</dcterms:created>
  <dcterms:modified xsi:type="dcterms:W3CDTF">2026-03-26T02:09:00Z</dcterms:modified>
</cp:coreProperties>
</file>