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AA2" w:rsidRPr="003B0AA2" w:rsidRDefault="003B0AA2" w:rsidP="003B0AA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</w:t>
      </w:r>
      <w:r w:rsidRPr="003B0AA2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Утверждены формы и форматы заявлений при работ</w:t>
      </w: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е</w:t>
      </w:r>
      <w:r w:rsidRPr="003B0AA2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с Единым налоговым счетом</w:t>
      </w:r>
    </w:p>
    <w:p w:rsidR="003B0AA2" w:rsidRPr="003B0AA2" w:rsidRDefault="003B0AA2" w:rsidP="003B0AA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внедрением с 01.01.2023 Единого налогового счета (ЕНС) Федеральной налоговой службой утверждены формы и форматы представления документов, используемых налоговыми органами и налогоплательщиками, плательщиками страховых взносов и (или) налоговыми агентами при осуществлении зачета и возврата сумм денежных средств, формирующих положительное сальдо Единого налогового счета, а также излишне уплаченной (взысканной) государственной пошлины (</w:t>
      </w:r>
      <w:hyperlink r:id="rId6" w:tgtFrame="_blank" w:history="1">
        <w:r w:rsidRPr="003B0AA2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приказ ФНС России от 30.11.2022 № ЕД-7-8/1133@</w:t>
        </w:r>
      </w:hyperlink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  <w:proofErr w:type="gramEnd"/>
    </w:p>
    <w:p w:rsidR="003B0AA2" w:rsidRPr="003B0AA2" w:rsidRDefault="003B0AA2" w:rsidP="003B0A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распоряжении путем возврата суммой денежных средств, формирующих положительное сальдо единого налогового счета налогоплательщика, плательщика страховых взносов и (или) налогового агента (Приложение 1, 2 к Приказу);</w:t>
      </w:r>
    </w:p>
    <w:p w:rsidR="003B0AA2" w:rsidRPr="003B0AA2" w:rsidRDefault="003B0AA2" w:rsidP="003B0A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 распоряжении путем зачета суммой денежных средств,  формирующих положительное сальдо единого налогового счета налогоплательщика, плательщика страховых взносов и (или) налогового агента (Приложение 3, 4 к Приказу);</w:t>
      </w:r>
    </w:p>
    <w:p w:rsidR="003B0AA2" w:rsidRPr="003B0AA2" w:rsidRDefault="003B0AA2" w:rsidP="003B0A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об отмене (полностью или частично) зачета, осуществленного налоговым органом в счет исполнения предстоящей обязанности по уплате конкретного налога (сбора, страхового взноса) (Приложение 5, 6 к Приказу);</w:t>
      </w:r>
    </w:p>
    <w:p w:rsidR="003B0AA2" w:rsidRPr="003B0AA2" w:rsidRDefault="003B0AA2" w:rsidP="003B0A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возврате излишне уплаченной (взысканной) суммы государственной пошлины (Приложение 7, 8 к Приказу);</w:t>
      </w:r>
    </w:p>
    <w:p w:rsidR="003B0AA2" w:rsidRPr="003B0AA2" w:rsidRDefault="003B0AA2" w:rsidP="003B0A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зачете суммы излишне уплаченной (взысканной) государственной пошлины (Приложение 9, 10 к Приказу);</w:t>
      </w:r>
    </w:p>
    <w:p w:rsidR="003B0AA2" w:rsidRPr="003B0AA2" w:rsidRDefault="003B0AA2" w:rsidP="003B0A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AA2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Сообщение об отказе в исполнении заявления о распоряжении путем зачета (возврата) суммой денежных средств, формирующих положительное сальдо единого налогового счета налогоплательщика, плательщика страховых взносов и (или) налогового агента (Приложение № 11 к приказу).</w:t>
      </w:r>
    </w:p>
    <w:p w:rsidR="003B0AA2" w:rsidRPr="003B0AA2" w:rsidRDefault="003B0AA2" w:rsidP="003B0AA2">
      <w:pPr>
        <w:pStyle w:val="Default"/>
        <w:ind w:firstLine="720"/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Согласно пункту 4 статьи 78 Налогового Кодекса Российской Федерации (далее – Кодекс) заявление о распоряжении суммой денежных средств путем зачета представляется в налоговый орган по месту учета следующим образом: </w:t>
      </w:r>
    </w:p>
    <w:p w:rsidR="003B0AA2" w:rsidRPr="003B0AA2" w:rsidRDefault="003B0AA2" w:rsidP="003B0AA2">
      <w:pPr>
        <w:pStyle w:val="Default"/>
        <w:numPr>
          <w:ilvl w:val="0"/>
          <w:numId w:val="2"/>
        </w:numPr>
        <w:jc w:val="both"/>
        <w:rPr>
          <w:sz w:val="26"/>
          <w:szCs w:val="26"/>
        </w:rPr>
      </w:pPr>
      <w:r w:rsidRPr="003B0AA2">
        <w:rPr>
          <w:sz w:val="26"/>
          <w:szCs w:val="26"/>
        </w:rPr>
        <w:t>по установленному формату в электронной форме с усиленной квалифицированной электронной подписью по телекоммуникационным каналам связи;</w:t>
      </w:r>
    </w:p>
    <w:p w:rsidR="003B0AA2" w:rsidRPr="003B0AA2" w:rsidRDefault="003B0AA2" w:rsidP="003B0AA2">
      <w:pPr>
        <w:pStyle w:val="Default"/>
        <w:numPr>
          <w:ilvl w:val="0"/>
          <w:numId w:val="2"/>
        </w:numPr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 через личный кабинет налогоплательщика. </w:t>
      </w:r>
    </w:p>
    <w:p w:rsidR="003B0AA2" w:rsidRPr="003B0AA2" w:rsidRDefault="003B0AA2" w:rsidP="003B0AA2">
      <w:pPr>
        <w:pStyle w:val="Default"/>
        <w:ind w:firstLine="708"/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Согласно пункту 1 статьи 79 Кодекса заявление о распоряжении путем возврата представляется в налоговый орган по месту учета одним из следующих способов: </w:t>
      </w:r>
    </w:p>
    <w:p w:rsidR="003B0AA2" w:rsidRPr="003B0AA2" w:rsidRDefault="003B0AA2" w:rsidP="003B0AA2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по установленному формату в электронной форме с усиленной квалифицированной электронной подписью по телекоммуникационным каналам связи; </w:t>
      </w:r>
    </w:p>
    <w:p w:rsidR="003B0AA2" w:rsidRPr="003B0AA2" w:rsidRDefault="003B0AA2" w:rsidP="003B0AA2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через личный кабинет налогоплательщика; </w:t>
      </w:r>
    </w:p>
    <w:p w:rsidR="003B0AA2" w:rsidRPr="003B0AA2" w:rsidRDefault="003B0AA2" w:rsidP="003B0AA2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в составе налоговой декларации в соответствии со статьей 229 настоящего Кодекса; </w:t>
      </w:r>
    </w:p>
    <w:p w:rsidR="003B0AA2" w:rsidRPr="003B0AA2" w:rsidRDefault="003B0AA2" w:rsidP="003B0AA2">
      <w:pPr>
        <w:pStyle w:val="Default"/>
        <w:numPr>
          <w:ilvl w:val="0"/>
          <w:numId w:val="3"/>
        </w:numPr>
        <w:jc w:val="both"/>
        <w:rPr>
          <w:sz w:val="26"/>
          <w:szCs w:val="26"/>
        </w:rPr>
      </w:pPr>
      <w:r w:rsidRPr="003B0AA2">
        <w:rPr>
          <w:sz w:val="26"/>
          <w:szCs w:val="26"/>
        </w:rPr>
        <w:t xml:space="preserve">по установленной форме на бумажном носителе (лично или по почте). </w:t>
      </w:r>
    </w:p>
    <w:p w:rsidR="00D1359C" w:rsidRDefault="003B0AA2">
      <w:bookmarkStart w:id="0" w:name="_GoBack"/>
      <w:bookmarkEnd w:id="0"/>
    </w:p>
    <w:sectPr w:rsidR="00D1359C" w:rsidSect="003B0A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47C0B"/>
    <w:multiLevelType w:val="hybridMultilevel"/>
    <w:tmpl w:val="45D8D4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59D7AA6"/>
    <w:multiLevelType w:val="hybridMultilevel"/>
    <w:tmpl w:val="2DE4CE2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C705E56"/>
    <w:multiLevelType w:val="multilevel"/>
    <w:tmpl w:val="AEF0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AA2"/>
    <w:rsid w:val="00045553"/>
    <w:rsid w:val="003B0AA2"/>
    <w:rsid w:val="009E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0A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0A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301573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Елена Борисовна</dc:creator>
  <cp:lastModifiedBy>Бондарева Елена Борисовна</cp:lastModifiedBy>
  <cp:revision>1</cp:revision>
  <dcterms:created xsi:type="dcterms:W3CDTF">2023-01-30T02:59:00Z</dcterms:created>
  <dcterms:modified xsi:type="dcterms:W3CDTF">2023-01-30T03:06:00Z</dcterms:modified>
</cp:coreProperties>
</file>