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2E2CFE">
      <w:pPr>
        <w:jc w:val="right"/>
        <w:rPr>
          <w:b/>
        </w:rPr>
      </w:pPr>
    </w:p>
    <w:p w14:paraId="75D155EF">
      <w:pPr>
        <w:jc w:val="center"/>
      </w:pPr>
      <w:bookmarkStart w:id="9" w:name="_GoBack"/>
      <w:r>
        <w:t>ПРОТОКОЛ</w:t>
      </w:r>
    </w:p>
    <w:p w14:paraId="78735D79">
      <w:pPr>
        <w:ind w:right="57"/>
        <w:jc w:val="center"/>
        <w:rPr>
          <w:rFonts w:hint="default"/>
          <w:lang w:val="ru-RU"/>
        </w:rPr>
      </w:pPr>
      <w:r>
        <w:t xml:space="preserve">подведения итогов аукциона по </w:t>
      </w:r>
      <w:r>
        <w:rPr>
          <w:lang w:val="ru-RU"/>
        </w:rPr>
        <w:t>аренде</w:t>
      </w:r>
    </w:p>
    <w:p w14:paraId="427BCBB6">
      <w:pPr>
        <w:ind w:right="57"/>
        <w:jc w:val="center"/>
        <w:rPr>
          <w:lang w:val="en-US"/>
        </w:rPr>
      </w:pPr>
      <w:r>
        <w:rPr>
          <w:color w:val="4F81BD"/>
          <w:lang w:val="en-US"/>
        </w:rPr>
        <w:t>земельный участок</w:t>
      </w:r>
      <w:r>
        <w:rPr>
          <w:rFonts w:hint="default"/>
          <w:color w:val="4F81BD"/>
          <w:lang w:val="ru-RU"/>
        </w:rPr>
        <w:t xml:space="preserve"> </w:t>
      </w:r>
      <w:r>
        <w:rPr>
          <w:rFonts w:hint="default"/>
          <w:lang w:val="ru-RU"/>
        </w:rPr>
        <w:t>25:01:020501:1488</w:t>
      </w:r>
    </w:p>
    <w:bookmarkEnd w:id="9"/>
    <w:p w14:paraId="7F577F98">
      <w:pPr>
        <w:rPr>
          <w:lang w:val="en-US"/>
        </w:rPr>
      </w:pPr>
    </w:p>
    <w:p w14:paraId="388E066B">
      <w:pPr>
        <w:ind w:left="708" w:hanging="708"/>
        <w:jc w:val="both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 xml:space="preserve">                   </w:t>
      </w:r>
      <w:r>
        <w:rPr>
          <w:color w:val="4F81BD"/>
          <w:lang w:val="en-US"/>
        </w:rPr>
        <w:t>«0</w:t>
      </w:r>
      <w:r>
        <w:rPr>
          <w:rFonts w:hint="default"/>
          <w:color w:val="4F81BD"/>
          <w:lang w:val="ru-RU"/>
        </w:rPr>
        <w:t>9</w:t>
      </w:r>
      <w:r>
        <w:rPr>
          <w:color w:val="4F81BD"/>
          <w:lang w:val="en-US"/>
        </w:rPr>
        <w:t>» августа 2024 года</w:t>
      </w:r>
    </w:p>
    <w:p w14:paraId="10611FCF">
      <w:pPr>
        <w:jc w:val="both"/>
        <w:rPr>
          <w:lang w:val="en-US"/>
        </w:rPr>
      </w:pPr>
    </w:p>
    <w:p w14:paraId="65FA0503">
      <w:pPr>
        <w:rPr>
          <w:lang w:val="en-US"/>
        </w:rPr>
      </w:pPr>
    </w:p>
    <w:p w14:paraId="46AB1BCE">
      <w:pPr>
        <w:widowControl w:val="0"/>
        <w:tabs>
          <w:tab w:val="left" w:pos="10476"/>
        </w:tabs>
        <w:ind w:right="-14"/>
        <w:jc w:val="both"/>
      </w:pPr>
      <w:r>
        <w:t>Продавец:</w:t>
      </w:r>
      <w:r>
        <w:rPr>
          <w:b/>
        </w:rPr>
        <w:t xml:space="preserve"> </w:t>
      </w:r>
      <w:r>
        <w:rPr>
          <w:color w:val="4F81BD"/>
        </w:rPr>
        <w:t>АДМИНИСТРАЦИЯ АНУЧИНСКОГО МУНИЦИПАЛЬНОГО ОКРУГА ПРИМОРСКОГО КРАЯ</w:t>
      </w:r>
      <w:r>
        <w:t xml:space="preserve"> </w:t>
      </w:r>
    </w:p>
    <w:p w14:paraId="40D8542D">
      <w:pPr>
        <w:widowControl w:val="0"/>
        <w:tabs>
          <w:tab w:val="left" w:pos="10476"/>
        </w:tabs>
        <w:ind w:right="-14"/>
        <w:jc w:val="both"/>
      </w:pPr>
      <w:r>
        <w:t xml:space="preserve">Оператор: Акционерное общество «Российский аукционный дом» (АО «РАД») </w:t>
      </w:r>
    </w:p>
    <w:p w14:paraId="11FA3901">
      <w:pPr>
        <w:widowControl w:val="0"/>
        <w:tabs>
          <w:tab w:val="left" w:pos="10476"/>
        </w:tabs>
        <w:ind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38877A7F">
      <w:pPr>
        <w:widowControl w:val="0"/>
        <w:tabs>
          <w:tab w:val="left" w:pos="10476"/>
        </w:tabs>
        <w:ind w:right="-14"/>
        <w:jc w:val="both"/>
      </w:pPr>
      <w:r>
        <w:t>Дата и время начала проведения аукциона:</w:t>
      </w:r>
      <w:r>
        <w:rPr>
          <w:b/>
        </w:rPr>
        <w:t xml:space="preserve"> </w:t>
      </w:r>
      <w:r>
        <w:rPr>
          <w:color w:val="4F81BD"/>
        </w:rPr>
        <w:t>07 августа 2024 года, 04 часов 00 минут</w:t>
      </w:r>
      <w:r>
        <w:t xml:space="preserve"> по московскому времени.</w:t>
      </w:r>
    </w:p>
    <w:p w14:paraId="160F9C7B">
      <w:pPr>
        <w:widowControl w:val="0"/>
        <w:tabs>
          <w:tab w:val="left" w:pos="10476"/>
        </w:tabs>
        <w:ind w:right="-14"/>
        <w:jc w:val="both"/>
      </w:pPr>
      <w:r>
        <w:rPr>
          <w:bCs/>
        </w:rPr>
        <w:t xml:space="preserve">Дата и время окончания проведения аукциона </w:t>
      </w:r>
      <w:bookmarkStart w:id="0" w:name="_Hlk126572426"/>
      <w:r>
        <w:rPr>
          <w:color w:val="4F81BD"/>
        </w:rPr>
        <w:t xml:space="preserve">07 августа 2024 года, 06 часов 44 минут </w:t>
      </w:r>
      <w:bookmarkEnd w:id="0"/>
      <w:r>
        <w:t>по московскому времени.</w:t>
      </w:r>
    </w:p>
    <w:p w14:paraId="231FA9F7">
      <w:pPr>
        <w:widowControl w:val="0"/>
        <w:tabs>
          <w:tab w:val="left" w:pos="10476"/>
        </w:tabs>
        <w:ind w:right="-14"/>
        <w:rPr>
          <w:b/>
        </w:rPr>
      </w:pPr>
    </w:p>
    <w:p w14:paraId="72DB68D6">
      <w:pPr>
        <w:rPr>
          <w:b/>
        </w:rPr>
      </w:pPr>
      <w:r>
        <w:t>В присутствии комиссии продавца в составе:</w:t>
      </w:r>
    </w:p>
    <w:tbl>
      <w:tblPr>
        <w:tblStyle w:val="3"/>
        <w:tblW w:w="934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348"/>
      </w:tblGrid>
      <w:tr w14:paraId="547972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9" w:type="dxa"/>
            <w:shd w:val="clear" w:color="auto" w:fill="FFFFFF"/>
            <w:vAlign w:val="center"/>
          </w:tcPr>
          <w:p w14:paraId="6CE3FF8C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3072" w:type="dxa"/>
            <w:shd w:val="clear" w:color="auto" w:fill="FFFFFF"/>
            <w:vAlign w:val="center"/>
          </w:tcPr>
          <w:p w14:paraId="40B57889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3350" w:type="dxa"/>
            <w:shd w:val="clear" w:color="auto" w:fill="FFFFFF"/>
            <w:vAlign w:val="center"/>
          </w:tcPr>
          <w:p w14:paraId="5DD7D8D8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</w:tc>
      </w:tr>
    </w:tbl>
    <w:p w14:paraId="738171FF">
      <w:pPr>
        <w:ind w:left="142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956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152"/>
      </w:tblGrid>
      <w:tr w14:paraId="736369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 w14:paraId="7121F9C2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Росейчук Елена Витальевна - начальник отдела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</w:tc>
        <w:tc>
          <w:tcPr>
            <w:tcW w:w="3168" w:type="dxa"/>
            <w:shd w:val="clear" w:color="auto" w:fill="FFFFFF"/>
            <w:vAlign w:val="center"/>
          </w:tcPr>
          <w:p w14:paraId="3B25188B">
            <w:pPr>
              <w:shd w:val="clear" w:color="auto" w:fill="FFFFFF"/>
              <w:spacing w:before="0" w:after="0" w:line="240" w:lineRule="auto"/>
              <w:ind w:firstLine="709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>Борисенко Ольга Ивановна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– главный специалист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1 разряда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  <w:p w14:paraId="4A299482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2" w:type="dxa"/>
            <w:shd w:val="clear" w:color="auto" w:fill="FFFFFF"/>
            <w:vAlign w:val="center"/>
          </w:tcPr>
          <w:p w14:paraId="415BB6D2">
            <w:pPr>
              <w:shd w:val="clear" w:color="auto" w:fill="FFFFFF"/>
              <w:spacing w:before="0" w:after="0" w:line="240" w:lineRule="auto"/>
              <w:ind w:right="6" w:firstLine="709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highlight w:val="white"/>
                <w:lang w:val="ru-RU" w:eastAsia="ru-RU" w:bidi="ar-SA"/>
              </w:rPr>
              <w:t xml:space="preserve">главный специалист 1-го разряда отдела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архитектуры и 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  <w:p w14:paraId="3EEC28E1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3"/>
        <w:tblW w:w="974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750"/>
      </w:tblGrid>
      <w:tr w14:paraId="05468A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6F7787EA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17361948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Ткаченко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Зоя Владимировна</w:t>
            </w:r>
          </w:p>
        </w:tc>
        <w:tc>
          <w:tcPr>
            <w:tcW w:w="3750" w:type="dxa"/>
            <w:shd w:val="clear" w:color="auto" w:fill="FFFFFF"/>
            <w:vAlign w:val="center"/>
          </w:tcPr>
          <w:p w14:paraId="248C237B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главный специалист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1 разряда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</w:tr>
    </w:tbl>
    <w:p w14:paraId="7BB1E4A0">
      <w:pPr>
        <w:jc w:val="both"/>
      </w:pPr>
    </w:p>
    <w:p w14:paraId="3A1621E3">
      <w:pPr>
        <w:autoSpaceDE w:val="0"/>
        <w:autoSpaceDN w:val="0"/>
        <w:adjustRightInd w:val="0"/>
        <w:jc w:val="both"/>
      </w:pPr>
      <w:r>
        <w:t>Предмет аукциона:</w:t>
      </w:r>
    </w:p>
    <w:p w14:paraId="78F26FD5">
      <w:pPr>
        <w:autoSpaceDE w:val="0"/>
        <w:autoSpaceDN w:val="0"/>
        <w:adjustRightInd w:val="0"/>
        <w:jc w:val="both"/>
      </w:pPr>
      <w:r>
        <w:rPr>
          <w:color w:val="4F81BD"/>
        </w:rPr>
        <w:t>земельный участок</w:t>
      </w:r>
      <w:r>
        <w:t xml:space="preserve"> </w:t>
      </w:r>
      <w:r>
        <w:rPr>
          <w:rFonts w:hint="default"/>
          <w:lang w:val="ru-RU"/>
        </w:rPr>
        <w:t>25:01:020501:1488</w:t>
      </w:r>
      <w:r>
        <w:t>.</w:t>
      </w:r>
    </w:p>
    <w:p w14:paraId="33FAB24F">
      <w:pPr>
        <w:autoSpaceDE w:val="0"/>
        <w:autoSpaceDN w:val="0"/>
        <w:adjustRightInd w:val="0"/>
        <w:jc w:val="both"/>
        <w:rPr>
          <w:bCs/>
        </w:rPr>
      </w:pPr>
    </w:p>
    <w:p w14:paraId="22F27280">
      <w:pPr>
        <w:spacing w:line="240" w:lineRule="atLeast"/>
        <w:jc w:val="both"/>
      </w:pPr>
      <w:r>
        <w:t xml:space="preserve">Начальная цена Имущества – </w:t>
      </w:r>
      <w:r>
        <w:rPr>
          <w:color w:val="4F81BD"/>
        </w:rPr>
        <w:t>4 161 (четыре тысячи сто шестьдесят один) рубль 05 копеек</w:t>
      </w:r>
      <w:r>
        <w:t xml:space="preserve">; </w:t>
      </w:r>
    </w:p>
    <w:p w14:paraId="2EFBB46C">
      <w:pPr>
        <w:spacing w:line="240" w:lineRule="atLeast"/>
        <w:jc w:val="both"/>
      </w:pPr>
      <w:r>
        <w:t xml:space="preserve">Шаг аукциона – </w:t>
      </w:r>
      <w:r>
        <w:rPr>
          <w:color w:val="4F81BD"/>
        </w:rPr>
        <w:t>124 (сто двадцать четыре) рубля 83 копейки</w:t>
      </w:r>
      <w:r>
        <w:t>.</w:t>
      </w:r>
    </w:p>
    <w:p w14:paraId="201429D0">
      <w:pPr>
        <w:jc w:val="both"/>
      </w:pPr>
    </w:p>
    <w:p w14:paraId="75B3E682">
      <w:pPr>
        <w:jc w:val="both"/>
      </w:pPr>
      <w:r>
        <w:t>Решение комиссии продавца:</w:t>
      </w:r>
    </w:p>
    <w:p w14:paraId="71EF4C30">
      <w:pPr>
        <w:jc w:val="both"/>
      </w:pPr>
    </w:p>
    <w:p w14:paraId="7F74EAB0">
      <w:pPr>
        <w:jc w:val="both"/>
        <w:rPr>
          <w:b/>
        </w:rPr>
      </w:pPr>
      <w:r>
        <w:t xml:space="preserve">Победителем аукциона признан участник с номером аукционного билета </w:t>
      </w:r>
      <w:r>
        <w:rPr>
          <w:b/>
        </w:rPr>
        <w:t>№</w:t>
      </w:r>
      <w:r>
        <w:rPr>
          <w:b/>
          <w:lang w:val="en-US"/>
        </w:rPr>
        <w:t> </w:t>
      </w:r>
      <w:r>
        <w:rPr>
          <w:b/>
          <w:color w:val="4F81BD"/>
        </w:rPr>
        <w:t>5</w:t>
      </w:r>
      <w:r>
        <w:rPr>
          <w:b/>
        </w:rPr>
        <w:t xml:space="preserve"> - </w:t>
      </w:r>
      <w:r>
        <w:rPr>
          <w:color w:val="4F81BD"/>
        </w:rPr>
        <w:t>Артамонов Александр Валерьевич</w:t>
      </w:r>
      <w:r>
        <w:t xml:space="preserve">, предложивший цену приобретения Имущества – </w:t>
      </w:r>
      <w:r>
        <w:rPr>
          <w:color w:val="4F81BD"/>
        </w:rPr>
        <w:t>40 486 (сорок тысяч четыреста восемьдесят шесть) рублей 58 копеек</w:t>
      </w:r>
      <w:r>
        <w:rPr>
          <w:b/>
        </w:rPr>
        <w:t>.</w:t>
      </w:r>
    </w:p>
    <w:p w14:paraId="798D2796">
      <w:pPr>
        <w:jc w:val="both"/>
        <w:rPr>
          <w:b/>
        </w:rPr>
      </w:pPr>
    </w:p>
    <w:p w14:paraId="272BBA63">
      <w:pPr>
        <w:jc w:val="both"/>
      </w:pPr>
      <w:r>
        <w:t xml:space="preserve">Предпоследнее предложение по цене Имущества сделал участник с номером аукционного билета </w:t>
      </w:r>
      <w:r>
        <w:rPr>
          <w:b/>
        </w:rPr>
        <w:t>№</w:t>
      </w:r>
      <w:r>
        <w:rPr>
          <w:b/>
          <w:lang w:val="en-US"/>
        </w:rPr>
        <w:t> </w:t>
      </w:r>
      <w:r>
        <w:rPr>
          <w:b/>
          <w:color w:val="4F81BD"/>
        </w:rPr>
        <w:t>6</w:t>
      </w:r>
      <w:r>
        <w:rPr>
          <w:b/>
        </w:rPr>
        <w:t xml:space="preserve"> -</w:t>
      </w:r>
      <w:r>
        <w:t xml:space="preserve"> </w:t>
      </w:r>
      <w:r>
        <w:rPr>
          <w:color w:val="4F81BD"/>
        </w:rPr>
        <w:t>ЧЕРЕВКО ВЛАДИМИР БОРИСОВИЧ</w:t>
      </w:r>
      <w:r>
        <w:t xml:space="preserve">, предложивший цену приобретения Имущество - </w:t>
      </w:r>
      <w:r>
        <w:rPr>
          <w:color w:val="4F81BD"/>
        </w:rPr>
        <w:t>40 361 (сорок тысяч триста шестьдесят один) рубль 75 копеек</w:t>
      </w:r>
      <w:r>
        <w:t xml:space="preserve">. </w:t>
      </w:r>
    </w:p>
    <w:p w14:paraId="64B7EB56">
      <w:pPr>
        <w:jc w:val="both"/>
        <w:rPr>
          <w:u w:val="single"/>
        </w:rPr>
      </w:pPr>
    </w:p>
    <w:tbl>
      <w:tblPr>
        <w:tblStyle w:val="3"/>
        <w:tblW w:w="9923" w:type="dxa"/>
        <w:tblInd w:w="1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5670"/>
        <w:gridCol w:w="1417"/>
        <w:gridCol w:w="1985"/>
      </w:tblGrid>
      <w:tr w14:paraId="16D61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</w:trPr>
        <w:tc>
          <w:tcPr>
            <w:tcW w:w="851" w:type="dxa"/>
            <w:vAlign w:val="center"/>
          </w:tcPr>
          <w:p w14:paraId="04A0E074">
            <w:pPr>
              <w:jc w:val="center"/>
            </w:pPr>
            <w:bookmarkStart w:id="1" w:name="_Hlk126573893"/>
            <w:r>
              <w:t>№</w:t>
            </w:r>
          </w:p>
          <w:p w14:paraId="0C42E62A">
            <w:pPr>
              <w:jc w:val="center"/>
            </w:pPr>
            <w:r>
              <w:t>п/п</w:t>
            </w:r>
            <w:bookmarkEnd w:id="1"/>
          </w:p>
        </w:tc>
        <w:tc>
          <w:tcPr>
            <w:tcW w:w="5670" w:type="dxa"/>
            <w:vAlign w:val="center"/>
          </w:tcPr>
          <w:p w14:paraId="10A96257">
            <w:pPr>
              <w:jc w:val="center"/>
            </w:pPr>
            <w:bookmarkStart w:id="2" w:name="_Hlk126573944"/>
            <w:r>
              <w:t>Полное наименование участника</w:t>
            </w:r>
            <w:bookmarkEnd w:id="2"/>
          </w:p>
        </w:tc>
        <w:tc>
          <w:tcPr>
            <w:tcW w:w="1417" w:type="dxa"/>
            <w:vAlign w:val="center"/>
          </w:tcPr>
          <w:p w14:paraId="50493CD4">
            <w:pPr>
              <w:jc w:val="center"/>
            </w:pPr>
            <w:bookmarkStart w:id="3" w:name="_Hlk126573967"/>
            <w:r>
              <w:t>№ билета</w:t>
            </w:r>
            <w:bookmarkEnd w:id="3"/>
          </w:p>
        </w:tc>
        <w:tc>
          <w:tcPr>
            <w:tcW w:w="1985" w:type="dxa"/>
            <w:vAlign w:val="center"/>
          </w:tcPr>
          <w:p w14:paraId="448C49F0">
            <w:pPr>
              <w:jc w:val="center"/>
            </w:pPr>
            <w:bookmarkStart w:id="4" w:name="_Hlk126573986"/>
            <w:r>
              <w:t>Максимальное предложение</w:t>
            </w:r>
            <w:bookmarkEnd w:id="4"/>
          </w:p>
        </w:tc>
      </w:tr>
      <w:tr w14:paraId="4F496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851" w:type="dxa"/>
            <w:vAlign w:val="center"/>
          </w:tcPr>
          <w:p w14:paraId="0ACA21B9">
            <w:pPr>
              <w:jc w:val="center"/>
            </w:pPr>
            <w:bookmarkStart w:id="5" w:name="_Hlk126573935"/>
            <w:r>
              <w:rPr>
                <w:lang w:val="en-US"/>
              </w:rPr>
              <w:t>1</w:t>
            </w:r>
          </w:p>
        </w:tc>
        <w:tc>
          <w:tcPr>
            <w:tcW w:w="5670" w:type="dxa"/>
            <w:vAlign w:val="center"/>
          </w:tcPr>
          <w:p w14:paraId="116A0804">
            <w:bookmarkStart w:id="6" w:name="_Hlk126573957"/>
            <w:r>
              <w:rPr>
                <w:lang w:val="en-US"/>
              </w:rPr>
              <w:t>ОБЩЕСТВО С ОГРАНИЧЕННОЙ ОТВЕТСТВЕННОСТЬЮ "ДОКА"</w:t>
            </w:r>
          </w:p>
        </w:tc>
        <w:tc>
          <w:tcPr>
            <w:tcW w:w="1417" w:type="dxa"/>
            <w:vAlign w:val="center"/>
          </w:tcPr>
          <w:p w14:paraId="1633C64B">
            <w:bookmarkStart w:id="7" w:name="_Hlk126573977"/>
            <w:r>
              <w:t>3</w:t>
            </w:r>
          </w:p>
        </w:tc>
        <w:tc>
          <w:tcPr>
            <w:tcW w:w="1985" w:type="dxa"/>
            <w:vAlign w:val="center"/>
          </w:tcPr>
          <w:p w14:paraId="52850005">
            <w:bookmarkStart w:id="8" w:name="_Hlk126573994"/>
            <w:r>
              <w:t>4 785.20</w:t>
            </w:r>
          </w:p>
        </w:tc>
      </w:tr>
      <w:tr w14:paraId="3D31D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851" w:type="dxa"/>
            <w:vAlign w:val="center"/>
          </w:tcPr>
          <w:p w14:paraId="647EAD07">
            <w:pPr>
              <w:jc w:val="center"/>
            </w:pPr>
            <w:r>
              <w:rPr>
                <w:lang w:val="en-US"/>
              </w:rPr>
              <w:t>2</w:t>
            </w:r>
          </w:p>
        </w:tc>
        <w:tc>
          <w:tcPr>
            <w:tcW w:w="5670" w:type="dxa"/>
            <w:vAlign w:val="center"/>
          </w:tcPr>
          <w:p w14:paraId="1D651377">
            <w:r>
              <w:rPr>
                <w:lang w:val="en-US"/>
              </w:rPr>
              <w:t>ОБЩЕСТВО С ОГРАНИЧЕННОЙ ОТВЕТСТВЕННОСТЬЮ "ИСТОК"</w:t>
            </w:r>
          </w:p>
        </w:tc>
        <w:tc>
          <w:tcPr>
            <w:tcW w:w="1417" w:type="dxa"/>
            <w:vAlign w:val="center"/>
          </w:tcPr>
          <w:p w14:paraId="0C1E1FCA">
            <w:r>
              <w:t>4</w:t>
            </w:r>
          </w:p>
        </w:tc>
        <w:tc>
          <w:tcPr>
            <w:tcW w:w="1985" w:type="dxa"/>
            <w:vAlign w:val="center"/>
          </w:tcPr>
          <w:p w14:paraId="275128C5">
            <w:r>
              <w:t>39 987.26</w:t>
            </w:r>
          </w:p>
        </w:tc>
      </w:tr>
      <w:tr w14:paraId="2A16F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851" w:type="dxa"/>
            <w:vAlign w:val="center"/>
          </w:tcPr>
          <w:p w14:paraId="73CA2231">
            <w:pPr>
              <w:jc w:val="center"/>
            </w:pPr>
            <w:r>
              <w:rPr>
                <w:lang w:val="en-US"/>
              </w:rPr>
              <w:t>3</w:t>
            </w:r>
          </w:p>
        </w:tc>
        <w:tc>
          <w:tcPr>
            <w:tcW w:w="5670" w:type="dxa"/>
            <w:vAlign w:val="center"/>
          </w:tcPr>
          <w:p w14:paraId="58006C2E">
            <w:r>
              <w:rPr>
                <w:lang w:val="en-US"/>
              </w:rPr>
              <w:t>Артамонов Александр Валерьевич</w:t>
            </w:r>
          </w:p>
        </w:tc>
        <w:tc>
          <w:tcPr>
            <w:tcW w:w="1417" w:type="dxa"/>
            <w:vAlign w:val="center"/>
          </w:tcPr>
          <w:p w14:paraId="0323E134">
            <w:r>
              <w:t>5</w:t>
            </w:r>
          </w:p>
        </w:tc>
        <w:tc>
          <w:tcPr>
            <w:tcW w:w="1985" w:type="dxa"/>
            <w:vAlign w:val="center"/>
          </w:tcPr>
          <w:p w14:paraId="72DC0E26">
            <w:r>
              <w:t>40 486.58</w:t>
            </w:r>
          </w:p>
        </w:tc>
      </w:tr>
      <w:tr w14:paraId="2344A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851" w:type="dxa"/>
            <w:vAlign w:val="center"/>
          </w:tcPr>
          <w:p w14:paraId="38BAF908">
            <w:pPr>
              <w:jc w:val="center"/>
            </w:pPr>
            <w:r>
              <w:rPr>
                <w:lang w:val="en-US"/>
              </w:rPr>
              <w:t>4</w:t>
            </w:r>
            <w:bookmarkEnd w:id="5"/>
          </w:p>
        </w:tc>
        <w:tc>
          <w:tcPr>
            <w:tcW w:w="5670" w:type="dxa"/>
            <w:vAlign w:val="center"/>
          </w:tcPr>
          <w:p w14:paraId="19C5A6EA">
            <w:r>
              <w:rPr>
                <w:lang w:val="en-US"/>
              </w:rPr>
              <w:t>ЧЕРЕВКО ВЛАДИМИР БОРИСОВИЧ</w:t>
            </w:r>
            <w:bookmarkEnd w:id="6"/>
          </w:p>
        </w:tc>
        <w:tc>
          <w:tcPr>
            <w:tcW w:w="1417" w:type="dxa"/>
            <w:vAlign w:val="center"/>
          </w:tcPr>
          <w:p w14:paraId="305DFCAC">
            <w:r>
              <w:t>6</w:t>
            </w:r>
            <w:bookmarkEnd w:id="7"/>
          </w:p>
        </w:tc>
        <w:tc>
          <w:tcPr>
            <w:tcW w:w="1985" w:type="dxa"/>
            <w:vAlign w:val="center"/>
          </w:tcPr>
          <w:p w14:paraId="3537F402">
            <w:r>
              <w:t>40 361.75</w:t>
            </w:r>
            <w:bookmarkEnd w:id="8"/>
          </w:p>
        </w:tc>
      </w:tr>
    </w:tbl>
    <w:p w14:paraId="7619926B">
      <w:pPr>
        <w:jc w:val="both"/>
        <w:rPr>
          <w:u w:val="single"/>
        </w:rPr>
      </w:pPr>
    </w:p>
    <w:p w14:paraId="6CC6A2CC">
      <w:pPr>
        <w:jc w:val="both"/>
        <w:rPr>
          <w:u w:val="single"/>
        </w:rPr>
      </w:pPr>
    </w:p>
    <w:p w14:paraId="56AEA505">
      <w:pPr>
        <w:jc w:val="both"/>
      </w:pPr>
      <w:r>
        <w:t xml:space="preserve">При уклонении или отказе Победителя от заключения в установленный срок договора купли-продажи, задаток ему не возвращается, а Победитель утрачивает право на заключение указанного договора купли-продажи. </w:t>
      </w:r>
    </w:p>
    <w:p w14:paraId="38C8D518">
      <w:pPr>
        <w:jc w:val="both"/>
      </w:pPr>
    </w:p>
    <w:p w14:paraId="74D86CFD">
      <w:pPr>
        <w:jc w:val="both"/>
      </w:pPr>
      <w:r>
        <w:t>Подписи членов комиссии:</w:t>
      </w:r>
    </w:p>
    <w:tbl>
      <w:tblPr>
        <w:tblStyle w:val="3"/>
        <w:tblW w:w="934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348"/>
      </w:tblGrid>
      <w:tr w14:paraId="79F569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9" w:type="dxa"/>
            <w:shd w:val="clear" w:color="auto" w:fill="FFFFFF"/>
            <w:vAlign w:val="center"/>
          </w:tcPr>
          <w:p w14:paraId="5F311DA0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3072" w:type="dxa"/>
            <w:shd w:val="clear" w:color="auto" w:fill="FFFFFF"/>
            <w:vAlign w:val="center"/>
          </w:tcPr>
          <w:p w14:paraId="018EFE2C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3350" w:type="dxa"/>
            <w:shd w:val="clear" w:color="auto" w:fill="FFFFFF"/>
            <w:vAlign w:val="center"/>
          </w:tcPr>
          <w:p w14:paraId="0A63DA35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</w:tc>
      </w:tr>
    </w:tbl>
    <w:p w14:paraId="231165DC">
      <w:pPr>
        <w:ind w:left="142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956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152"/>
      </w:tblGrid>
      <w:tr w14:paraId="336DAF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 w14:paraId="7AC9CC79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Росейчук Елена Витальевна - начальник отдела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</w:tc>
        <w:tc>
          <w:tcPr>
            <w:tcW w:w="3168" w:type="dxa"/>
            <w:shd w:val="clear" w:color="auto" w:fill="FFFFFF"/>
            <w:vAlign w:val="center"/>
          </w:tcPr>
          <w:p w14:paraId="1A333FC3">
            <w:pPr>
              <w:shd w:val="clear" w:color="auto" w:fill="FFFFFF"/>
              <w:spacing w:before="0" w:after="0" w:line="240" w:lineRule="auto"/>
              <w:ind w:firstLine="709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>Борисенко Ольга Ивановна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– главный специалист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1 разряда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  <w:p w14:paraId="50C787BD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2" w:type="dxa"/>
            <w:shd w:val="clear" w:color="auto" w:fill="FFFFFF"/>
            <w:vAlign w:val="center"/>
          </w:tcPr>
          <w:p w14:paraId="40F6FF3D">
            <w:pPr>
              <w:shd w:val="clear" w:color="auto" w:fill="FFFFFF"/>
              <w:spacing w:before="0" w:after="0" w:line="240" w:lineRule="auto"/>
              <w:ind w:right="6" w:firstLine="709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highlight w:val="white"/>
                <w:lang w:val="ru-RU" w:eastAsia="ru-RU" w:bidi="ar-SA"/>
              </w:rPr>
              <w:t xml:space="preserve">главный специалист 1-го разряда отдела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архитектуры и 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  <w:p w14:paraId="4EDA46DD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3"/>
        <w:tblW w:w="974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750"/>
      </w:tblGrid>
      <w:tr w14:paraId="264EA5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4A62BE3E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07E4DBC5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Ткаченко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Зоя Владимировна</w:t>
            </w:r>
          </w:p>
        </w:tc>
        <w:tc>
          <w:tcPr>
            <w:tcW w:w="3750" w:type="dxa"/>
            <w:shd w:val="clear" w:color="auto" w:fill="FFFFFF"/>
            <w:vAlign w:val="center"/>
          </w:tcPr>
          <w:p w14:paraId="1F19BB85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главный специалист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1 разряда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</w:tr>
    </w:tbl>
    <w:p w14:paraId="0E656968"/>
    <w:sectPr>
      <w:footerReference r:id="rId5" w:type="default"/>
      <w:pgSz w:w="11906" w:h="16838"/>
      <w:pgMar w:top="568" w:right="851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EAA607">
    <w:pPr>
      <w:pStyle w:val="10"/>
      <w:jc w:val="right"/>
    </w:pPr>
  </w:p>
  <w:p w14:paraId="4E4850FB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425F0B"/>
    <w:rsid w:val="00001CA9"/>
    <w:rsid w:val="00006001"/>
    <w:rsid w:val="000117AB"/>
    <w:rsid w:val="0002205F"/>
    <w:rsid w:val="000406D8"/>
    <w:rsid w:val="000416B6"/>
    <w:rsid w:val="0005136D"/>
    <w:rsid w:val="000612F3"/>
    <w:rsid w:val="00061EDD"/>
    <w:rsid w:val="000621F3"/>
    <w:rsid w:val="000623BA"/>
    <w:rsid w:val="00070374"/>
    <w:rsid w:val="00071E99"/>
    <w:rsid w:val="00074210"/>
    <w:rsid w:val="00086AC9"/>
    <w:rsid w:val="000A51AC"/>
    <w:rsid w:val="000B50D7"/>
    <w:rsid w:val="000B533C"/>
    <w:rsid w:val="000C22F9"/>
    <w:rsid w:val="000C7BA0"/>
    <w:rsid w:val="000D09AA"/>
    <w:rsid w:val="000D2C6B"/>
    <w:rsid w:val="000F05F9"/>
    <w:rsid w:val="0011795C"/>
    <w:rsid w:val="00123AE0"/>
    <w:rsid w:val="001339CC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C7C02"/>
    <w:rsid w:val="001D1342"/>
    <w:rsid w:val="001D1B28"/>
    <w:rsid w:val="001D5F6A"/>
    <w:rsid w:val="001D6E19"/>
    <w:rsid w:val="001E4B04"/>
    <w:rsid w:val="001F03AC"/>
    <w:rsid w:val="001F3312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41A7B"/>
    <w:rsid w:val="002522B2"/>
    <w:rsid w:val="002607D8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1699C"/>
    <w:rsid w:val="00320ADC"/>
    <w:rsid w:val="0032129B"/>
    <w:rsid w:val="003220E2"/>
    <w:rsid w:val="003315AF"/>
    <w:rsid w:val="00332A06"/>
    <w:rsid w:val="00351D00"/>
    <w:rsid w:val="00351F67"/>
    <w:rsid w:val="0035444D"/>
    <w:rsid w:val="0035765B"/>
    <w:rsid w:val="00362150"/>
    <w:rsid w:val="00373119"/>
    <w:rsid w:val="00383C47"/>
    <w:rsid w:val="00386736"/>
    <w:rsid w:val="00391DBE"/>
    <w:rsid w:val="003A17E7"/>
    <w:rsid w:val="003A2A3A"/>
    <w:rsid w:val="003A6138"/>
    <w:rsid w:val="003B51F8"/>
    <w:rsid w:val="003C6FB5"/>
    <w:rsid w:val="003C7EEA"/>
    <w:rsid w:val="003D1891"/>
    <w:rsid w:val="003E340F"/>
    <w:rsid w:val="003E67B8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0AE7"/>
    <w:rsid w:val="00443478"/>
    <w:rsid w:val="004469FC"/>
    <w:rsid w:val="00452CA1"/>
    <w:rsid w:val="00454F36"/>
    <w:rsid w:val="00455C64"/>
    <w:rsid w:val="00465DEF"/>
    <w:rsid w:val="00476354"/>
    <w:rsid w:val="00477157"/>
    <w:rsid w:val="00477B42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2E74"/>
    <w:rsid w:val="00503CAC"/>
    <w:rsid w:val="005076C1"/>
    <w:rsid w:val="0052605F"/>
    <w:rsid w:val="00526A7B"/>
    <w:rsid w:val="005319EA"/>
    <w:rsid w:val="005516FE"/>
    <w:rsid w:val="00551CD6"/>
    <w:rsid w:val="005531DE"/>
    <w:rsid w:val="0055791C"/>
    <w:rsid w:val="00562DD3"/>
    <w:rsid w:val="005771D0"/>
    <w:rsid w:val="005957E6"/>
    <w:rsid w:val="005967E8"/>
    <w:rsid w:val="0059706A"/>
    <w:rsid w:val="005B49C9"/>
    <w:rsid w:val="005B49E9"/>
    <w:rsid w:val="005D5DAD"/>
    <w:rsid w:val="005D6E50"/>
    <w:rsid w:val="005E699B"/>
    <w:rsid w:val="005E7D0F"/>
    <w:rsid w:val="005F50FE"/>
    <w:rsid w:val="005F70FF"/>
    <w:rsid w:val="00610DD2"/>
    <w:rsid w:val="00611D9A"/>
    <w:rsid w:val="00621184"/>
    <w:rsid w:val="00624359"/>
    <w:rsid w:val="00624F80"/>
    <w:rsid w:val="006327EE"/>
    <w:rsid w:val="00642DB2"/>
    <w:rsid w:val="0064571C"/>
    <w:rsid w:val="0064588A"/>
    <w:rsid w:val="00646445"/>
    <w:rsid w:val="00651A79"/>
    <w:rsid w:val="00670DC7"/>
    <w:rsid w:val="006A0AE2"/>
    <w:rsid w:val="006B2C0D"/>
    <w:rsid w:val="006B35A8"/>
    <w:rsid w:val="006C289B"/>
    <w:rsid w:val="006E3B3F"/>
    <w:rsid w:val="006E4950"/>
    <w:rsid w:val="006F3DC0"/>
    <w:rsid w:val="006F3E63"/>
    <w:rsid w:val="006F49F4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16BC"/>
    <w:rsid w:val="008304CA"/>
    <w:rsid w:val="00841847"/>
    <w:rsid w:val="00841AD0"/>
    <w:rsid w:val="00841AEC"/>
    <w:rsid w:val="00871123"/>
    <w:rsid w:val="00876DBE"/>
    <w:rsid w:val="00881E55"/>
    <w:rsid w:val="008A2751"/>
    <w:rsid w:val="008A2E82"/>
    <w:rsid w:val="008B02CC"/>
    <w:rsid w:val="008B2C85"/>
    <w:rsid w:val="008B75B4"/>
    <w:rsid w:val="008C1AED"/>
    <w:rsid w:val="008D2685"/>
    <w:rsid w:val="008E166E"/>
    <w:rsid w:val="008E7E98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7357B"/>
    <w:rsid w:val="00982D4D"/>
    <w:rsid w:val="00990009"/>
    <w:rsid w:val="00995FE3"/>
    <w:rsid w:val="009A2E03"/>
    <w:rsid w:val="009A356D"/>
    <w:rsid w:val="009A3D87"/>
    <w:rsid w:val="009A7C37"/>
    <w:rsid w:val="009B2F87"/>
    <w:rsid w:val="009B31E1"/>
    <w:rsid w:val="009B65A0"/>
    <w:rsid w:val="009B7276"/>
    <w:rsid w:val="009D4EA2"/>
    <w:rsid w:val="009F76DA"/>
    <w:rsid w:val="00A05E57"/>
    <w:rsid w:val="00A171CD"/>
    <w:rsid w:val="00A201B4"/>
    <w:rsid w:val="00A24E84"/>
    <w:rsid w:val="00A3132A"/>
    <w:rsid w:val="00A45CF2"/>
    <w:rsid w:val="00A943FD"/>
    <w:rsid w:val="00AA1B86"/>
    <w:rsid w:val="00AA1C79"/>
    <w:rsid w:val="00AA686D"/>
    <w:rsid w:val="00AA708D"/>
    <w:rsid w:val="00AB1119"/>
    <w:rsid w:val="00AD7279"/>
    <w:rsid w:val="00AF6321"/>
    <w:rsid w:val="00B17012"/>
    <w:rsid w:val="00B1789E"/>
    <w:rsid w:val="00B216E6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089C"/>
    <w:rsid w:val="00B824A6"/>
    <w:rsid w:val="00B8269A"/>
    <w:rsid w:val="00B931A2"/>
    <w:rsid w:val="00B961DA"/>
    <w:rsid w:val="00BB2B12"/>
    <w:rsid w:val="00BB2DEF"/>
    <w:rsid w:val="00BB6573"/>
    <w:rsid w:val="00BD3985"/>
    <w:rsid w:val="00BD762D"/>
    <w:rsid w:val="00BE082C"/>
    <w:rsid w:val="00BE6177"/>
    <w:rsid w:val="00BE6630"/>
    <w:rsid w:val="00C0099B"/>
    <w:rsid w:val="00C039CD"/>
    <w:rsid w:val="00C03E69"/>
    <w:rsid w:val="00C069D4"/>
    <w:rsid w:val="00C0786B"/>
    <w:rsid w:val="00C14640"/>
    <w:rsid w:val="00C148E3"/>
    <w:rsid w:val="00C150C1"/>
    <w:rsid w:val="00C15581"/>
    <w:rsid w:val="00C21889"/>
    <w:rsid w:val="00C25427"/>
    <w:rsid w:val="00C4029B"/>
    <w:rsid w:val="00C57632"/>
    <w:rsid w:val="00C632D1"/>
    <w:rsid w:val="00C63724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D01D27"/>
    <w:rsid w:val="00D045FB"/>
    <w:rsid w:val="00D04A83"/>
    <w:rsid w:val="00D066B6"/>
    <w:rsid w:val="00D175B4"/>
    <w:rsid w:val="00D2095F"/>
    <w:rsid w:val="00D56061"/>
    <w:rsid w:val="00D628A8"/>
    <w:rsid w:val="00D956A3"/>
    <w:rsid w:val="00DA6A39"/>
    <w:rsid w:val="00DA7F28"/>
    <w:rsid w:val="00DC0892"/>
    <w:rsid w:val="00DC4F8E"/>
    <w:rsid w:val="00DD1B87"/>
    <w:rsid w:val="00DD36C5"/>
    <w:rsid w:val="00DE4FD1"/>
    <w:rsid w:val="00DF284D"/>
    <w:rsid w:val="00E041DD"/>
    <w:rsid w:val="00E103F3"/>
    <w:rsid w:val="00E22719"/>
    <w:rsid w:val="00E25968"/>
    <w:rsid w:val="00E26F97"/>
    <w:rsid w:val="00E27413"/>
    <w:rsid w:val="00E31328"/>
    <w:rsid w:val="00E36750"/>
    <w:rsid w:val="00E37ED5"/>
    <w:rsid w:val="00E4348B"/>
    <w:rsid w:val="00E4455A"/>
    <w:rsid w:val="00E54CB9"/>
    <w:rsid w:val="00E578C0"/>
    <w:rsid w:val="00E64525"/>
    <w:rsid w:val="00E91222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629"/>
    <w:rsid w:val="00EF4720"/>
    <w:rsid w:val="00F01690"/>
    <w:rsid w:val="00F06719"/>
    <w:rsid w:val="00F201A9"/>
    <w:rsid w:val="00F45418"/>
    <w:rsid w:val="00F46A11"/>
    <w:rsid w:val="00F52F86"/>
    <w:rsid w:val="00F62533"/>
    <w:rsid w:val="00F65177"/>
    <w:rsid w:val="00F66BF5"/>
    <w:rsid w:val="00F75BE3"/>
    <w:rsid w:val="00FA02E3"/>
    <w:rsid w:val="00FA0664"/>
    <w:rsid w:val="00FA0FCC"/>
    <w:rsid w:val="00FB7101"/>
    <w:rsid w:val="00FC1450"/>
    <w:rsid w:val="00FC1A25"/>
    <w:rsid w:val="00FC39B1"/>
    <w:rsid w:val="00FC6598"/>
    <w:rsid w:val="00FE484C"/>
    <w:rsid w:val="19895C0D"/>
    <w:rsid w:val="34060962"/>
    <w:rsid w:val="65422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uiPriority w:val="99"/>
    <w:rPr>
      <w:sz w:val="16"/>
      <w:szCs w:val="16"/>
    </w:rPr>
  </w:style>
  <w:style w:type="character" w:styleId="5">
    <w:name w:val="Hyperlink"/>
    <w:basedOn w:val="2"/>
    <w:unhideWhenUsed/>
    <w:uiPriority w:val="99"/>
    <w:rPr>
      <w:color w:val="0000FF" w:themeColor="hyperlink"/>
      <w:u w:val="single"/>
    </w:rPr>
  </w:style>
  <w:style w:type="paragraph" w:styleId="6">
    <w:name w:val="Balloon Text"/>
    <w:basedOn w:val="1"/>
    <w:link w:val="12"/>
    <w:semiHidden/>
    <w:unhideWhenUsed/>
    <w:uiPriority w:val="99"/>
    <w:rPr>
      <w:rFonts w:ascii="Tahoma" w:hAnsi="Tahoma" w:cs="Tahoma"/>
      <w:sz w:val="16"/>
      <w:szCs w:val="16"/>
    </w:rPr>
  </w:style>
  <w:style w:type="paragraph" w:styleId="7">
    <w:name w:val="annotation text"/>
    <w:basedOn w:val="1"/>
    <w:link w:val="14"/>
    <w:semiHidden/>
    <w:unhideWhenUsed/>
    <w:uiPriority w:val="99"/>
    <w:rPr>
      <w:sz w:val="20"/>
      <w:szCs w:val="20"/>
    </w:rPr>
  </w:style>
  <w:style w:type="paragraph" w:styleId="8">
    <w:name w:val="annotation subject"/>
    <w:basedOn w:val="7"/>
    <w:next w:val="7"/>
    <w:link w:val="15"/>
    <w:semiHidden/>
    <w:unhideWhenUsed/>
    <w:uiPriority w:val="99"/>
    <w:rPr>
      <w:b/>
      <w:bCs/>
    </w:rPr>
  </w:style>
  <w:style w:type="paragraph" w:styleId="9">
    <w:name w:val="header"/>
    <w:basedOn w:val="1"/>
    <w:link w:val="16"/>
    <w:unhideWhenUsed/>
    <w:uiPriority w:val="99"/>
    <w:pPr>
      <w:tabs>
        <w:tab w:val="center" w:pos="4677"/>
        <w:tab w:val="right" w:pos="9355"/>
      </w:tabs>
    </w:pPr>
  </w:style>
  <w:style w:type="paragraph" w:styleId="10">
    <w:name w:val="footer"/>
    <w:basedOn w:val="1"/>
    <w:link w:val="17"/>
    <w:unhideWhenUsed/>
    <w:uiPriority w:val="99"/>
    <w:pPr>
      <w:tabs>
        <w:tab w:val="center" w:pos="4677"/>
        <w:tab w:val="right" w:pos="9355"/>
      </w:tabs>
    </w:p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Текст выноски Знак"/>
    <w:basedOn w:val="2"/>
    <w:link w:val="6"/>
    <w:semiHidden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3">
    <w:name w:val="profile-menu-description"/>
    <w:basedOn w:val="2"/>
    <w:uiPriority w:val="0"/>
  </w:style>
  <w:style w:type="character" w:customStyle="1" w:styleId="14">
    <w:name w:val="Текст примечания Знак"/>
    <w:basedOn w:val="2"/>
    <w:link w:val="7"/>
    <w:semiHidden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5">
    <w:name w:val="Тема примечания Знак"/>
    <w:basedOn w:val="14"/>
    <w:link w:val="8"/>
    <w:semiHidden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6">
    <w:name w:val="Верхний колонтитул Знак"/>
    <w:basedOn w:val="2"/>
    <w:link w:val="9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7">
    <w:name w:val="Нижний колонтитул Знак"/>
    <w:basedOn w:val="2"/>
    <w:link w:val="10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66FDE754-9E7D-4E1D-8078-A93CF3412AC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3</Pages>
  <Words>256</Words>
  <Characters>1464</Characters>
  <Lines>12</Lines>
  <Paragraphs>3</Paragraphs>
  <TotalTime>0</TotalTime>
  <ScaleCrop>false</ScaleCrop>
  <LinksUpToDate>false</LinksUpToDate>
  <CharactersWithSpaces>1717</CharactersWithSpaces>
  <Application>WPS Office_12.2.0.17153_F1E327BC-269C-435d-A152-05C5408002CA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2017-06-21T09:08:00Z</dcterms:created>
  <dc:creator>Oxana</dc:creator>
  <cp:lastModifiedBy>TkachenkoZV</cp:lastModifiedBy>
  <cp:lastPrinted>2024-08-07T23:19:00Z</cp:lastPrinted>
  <dcterms:modified xsi:type="dcterms:W3CDTF">2024-08-07T23:29:10Z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E33B0FBA3DC14A70A6F7BF5D5E881033_12</vt:lpwstr>
  </property>
</Properties>
</file>