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FE5" w:rsidRPr="001714A2" w:rsidRDefault="001714A2" w:rsidP="001714A2">
      <w:pPr>
        <w:jc w:val="center"/>
        <w:rPr>
          <w:rFonts w:ascii="Times New Roman" w:hAnsi="Times New Roman" w:cs="Times New Roman"/>
          <w:sz w:val="28"/>
          <w:szCs w:val="28"/>
        </w:rPr>
      </w:pPr>
      <w:r w:rsidRPr="001714A2">
        <w:rPr>
          <w:rFonts w:ascii="Times New Roman" w:hAnsi="Times New Roman" w:cs="Times New Roman"/>
          <w:sz w:val="28"/>
          <w:szCs w:val="28"/>
        </w:rPr>
        <w:t>Оплата труда в выходные и нерабочие дни</w:t>
      </w:r>
    </w:p>
    <w:p w:rsidR="001714A2" w:rsidRPr="001714A2" w:rsidRDefault="001714A2" w:rsidP="001714A2">
      <w:pPr>
        <w:shd w:val="clear" w:color="auto" w:fill="FFFFFF"/>
        <w:spacing w:after="360" w:line="360" w:lineRule="atLeast"/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</w:pPr>
      <w:proofErr w:type="gramStart"/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>Согласно статьи</w:t>
      </w:r>
      <w:proofErr w:type="gramEnd"/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 xml:space="preserve"> 153 Трудового кодекса Российской Федерации работа в выходной или нерабочий праздничный день оплачивается не менее чем в двойном размере:</w:t>
      </w:r>
    </w:p>
    <w:p w:rsidR="001714A2" w:rsidRPr="001714A2" w:rsidRDefault="001714A2" w:rsidP="001714A2">
      <w:pPr>
        <w:numPr>
          <w:ilvl w:val="0"/>
          <w:numId w:val="1"/>
        </w:numPr>
        <w:shd w:val="clear" w:color="auto" w:fill="FFFFFF"/>
        <w:spacing w:before="100" w:beforeAutospacing="1" w:after="105" w:line="360" w:lineRule="atLeast"/>
        <w:ind w:left="0"/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</w:pPr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>сдельщикам — не менее чем по двойным сдельным расценкам;</w:t>
      </w:r>
    </w:p>
    <w:p w:rsidR="001714A2" w:rsidRPr="001714A2" w:rsidRDefault="001714A2" w:rsidP="001714A2">
      <w:pPr>
        <w:numPr>
          <w:ilvl w:val="0"/>
          <w:numId w:val="1"/>
        </w:numPr>
        <w:shd w:val="clear" w:color="auto" w:fill="FFFFFF"/>
        <w:spacing w:before="100" w:beforeAutospacing="1" w:after="105" w:line="360" w:lineRule="atLeast"/>
        <w:ind w:left="0"/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</w:pPr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 xml:space="preserve">работникам, труд которых оплачивается по дневным и часовым тарифным ставкам, — в размере не </w:t>
      </w:r>
      <w:proofErr w:type="gramStart"/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>менее двойной</w:t>
      </w:r>
      <w:proofErr w:type="gramEnd"/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 xml:space="preserve"> дневной или часовой тарифной ставки;</w:t>
      </w:r>
    </w:p>
    <w:p w:rsidR="001714A2" w:rsidRPr="001714A2" w:rsidRDefault="001714A2" w:rsidP="001714A2">
      <w:pPr>
        <w:numPr>
          <w:ilvl w:val="0"/>
          <w:numId w:val="1"/>
        </w:numPr>
        <w:shd w:val="clear" w:color="auto" w:fill="FFFFFF"/>
        <w:spacing w:before="100" w:beforeAutospacing="1" w:after="105" w:line="360" w:lineRule="atLeast"/>
        <w:ind w:left="0"/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</w:pPr>
      <w:proofErr w:type="gramStart"/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>работникам, получающим оклад (должностной оклад), — в размере не менее одинарной дневной или часовой ставки (части оклада (должностного оклада) за день или час работы)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дневной или часовой ставки (части оклада (должностного оклада) за день или час</w:t>
      </w:r>
      <w:proofErr w:type="gramEnd"/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 xml:space="preserve"> работы) сверх оклада (должностного оклада), если работа производилась сверх месячной нормы рабочего времени.</w:t>
      </w:r>
    </w:p>
    <w:p w:rsidR="001714A2" w:rsidRPr="001714A2" w:rsidRDefault="001714A2" w:rsidP="001714A2">
      <w:pPr>
        <w:shd w:val="clear" w:color="auto" w:fill="FFFFFF"/>
        <w:spacing w:after="360" w:line="360" w:lineRule="atLeast"/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</w:pPr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 xml:space="preserve">Оплата в повышенном </w:t>
      </w:r>
      <w:proofErr w:type="gramStart"/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>размере</w:t>
      </w:r>
      <w:proofErr w:type="gramEnd"/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 xml:space="preserve"> производится всем работникам за часы, фактически отработанные в выходной или нерабочий праздничный день. Если на выходной или нерабочий праздничный день приходится часть рабочего дня (смены), в повышенном </w:t>
      </w:r>
      <w:proofErr w:type="gramStart"/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>размере</w:t>
      </w:r>
      <w:proofErr w:type="gramEnd"/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 xml:space="preserve"> оплачиваются часы, фактически отработанные в выходной или нерабочий праздничный день (от 0 часов до 24 часов).</w:t>
      </w:r>
    </w:p>
    <w:p w:rsidR="001714A2" w:rsidRPr="001714A2" w:rsidRDefault="001714A2" w:rsidP="001714A2">
      <w:pPr>
        <w:shd w:val="clear" w:color="auto" w:fill="FFFFFF"/>
        <w:spacing w:after="360" w:line="360" w:lineRule="atLeast"/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</w:pPr>
      <w:proofErr w:type="gramStart"/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>Кроме того, в соответствии с частью 4 статьи 153 Трудового кодекса Российской Федерации по желанию работника, работавшего в выходной или нерабочий праздничный день, ему может быть предоставлен другой день отдыха.</w:t>
      </w:r>
      <w:proofErr w:type="gramEnd"/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 xml:space="preserve"> В </w:t>
      </w:r>
      <w:proofErr w:type="gramStart"/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>этом</w:t>
      </w:r>
      <w:proofErr w:type="gramEnd"/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 xml:space="preserve"> случае</w:t>
      </w:r>
      <w:r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>,</w:t>
      </w:r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 xml:space="preserve"> работа в выходной или нерабочий праздничный день оплачивается в одинарном размере, а день отдыха оплате не подлежит.</w:t>
      </w:r>
    </w:p>
    <w:p w:rsidR="001714A2" w:rsidRPr="001714A2" w:rsidRDefault="001714A2" w:rsidP="001714A2">
      <w:pPr>
        <w:shd w:val="clear" w:color="auto" w:fill="FFFFFF"/>
        <w:spacing w:after="360" w:line="360" w:lineRule="atLeast"/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</w:pPr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>Таким образом, трудовым законодательством не установлены предельные сроки использования дней отдыха за работу в выходные или нерабочие праздничные дни.</w:t>
      </w:r>
    </w:p>
    <w:p w:rsidR="001714A2" w:rsidRPr="001714A2" w:rsidRDefault="001714A2" w:rsidP="001714A2">
      <w:pPr>
        <w:shd w:val="clear" w:color="auto" w:fill="FFFFFF"/>
        <w:spacing w:after="360" w:line="360" w:lineRule="atLeast"/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</w:pPr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>Воспользоваться днями отдыха работник вправе в любое время в течение работы в соответствующего работ</w:t>
      </w:r>
      <w:bookmarkStart w:id="0" w:name="_GoBack"/>
      <w:bookmarkEnd w:id="0"/>
      <w:r w:rsidRPr="001714A2">
        <w:rPr>
          <w:rFonts w:ascii="Times New Roman" w:eastAsia="Times New Roman" w:hAnsi="Times New Roman" w:cs="Times New Roman"/>
          <w:color w:val="565656"/>
          <w:sz w:val="28"/>
          <w:szCs w:val="28"/>
          <w:lang w:eastAsia="ru-RU"/>
        </w:rPr>
        <w:t>одателя.</w:t>
      </w:r>
    </w:p>
    <w:p w:rsidR="001714A2" w:rsidRDefault="001714A2"/>
    <w:sectPr w:rsidR="00171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60275"/>
    <w:multiLevelType w:val="multilevel"/>
    <w:tmpl w:val="E5C67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4A2"/>
    <w:rsid w:val="000C2FE5"/>
    <w:rsid w:val="0017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1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1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5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2021-12-29T11:36:00Z</cp:lastPrinted>
  <dcterms:created xsi:type="dcterms:W3CDTF">2021-12-29T11:36:00Z</dcterms:created>
  <dcterms:modified xsi:type="dcterms:W3CDTF">2021-12-29T11:37:00Z</dcterms:modified>
</cp:coreProperties>
</file>