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3E1F8"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 w14:paraId="09A376C5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 w14:paraId="72BD72A5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 w14:paraId="5DAD7239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утверждения</w:t>
      </w:r>
      <w:r>
        <w:rPr>
          <w:rFonts w:hint="default"/>
          <w:sz w:val="28"/>
          <w:szCs w:val="28"/>
          <w:lang w:val="ru-RU"/>
        </w:rPr>
        <w:t xml:space="preserve"> Программы профилактики рисков причинения вреда (ущерба) охраняемым законом ценностям на 2025 год в сфере муниципального жилищного контроля на территории Анучинского муниципального округа </w:t>
      </w:r>
      <w:r>
        <w:rPr>
          <w:rFonts w:hint="default"/>
          <w:sz w:val="28"/>
          <w:szCs w:val="28"/>
          <w:lang w:val="ru-RU" w:eastAsia="ru-RU"/>
        </w:rPr>
        <w:t>Приморского края</w:t>
      </w:r>
      <w:r>
        <w:rPr>
          <w:rFonts w:hint="default"/>
          <w:sz w:val="28"/>
          <w:szCs w:val="28"/>
          <w:lang w:val="en-US" w:eastAsia="ru-RU"/>
        </w:rPr>
        <w:t>.</w:t>
      </w:r>
    </w:p>
    <w:p w14:paraId="57565401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 w14:paraId="290D092C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с.Анучино ул.Лазо д.</w:t>
      </w:r>
      <w:r>
        <w:rPr>
          <w:rFonts w:hint="default"/>
          <w:sz w:val="28"/>
          <w:szCs w:val="28"/>
          <w:lang w:val="ru-RU"/>
        </w:rPr>
        <w:t>6 каб.8</w:t>
      </w:r>
      <w:r>
        <w:rPr>
          <w:sz w:val="28"/>
          <w:szCs w:val="28"/>
        </w:rPr>
        <w:t>.</w:t>
      </w:r>
    </w:p>
    <w:p w14:paraId="5925C52B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</w:t>
      </w:r>
      <w:r>
        <w:rPr>
          <w:sz w:val="28"/>
          <w:szCs w:val="28"/>
        </w:rPr>
        <w:t>.</w:t>
      </w:r>
    </w:p>
    <w:p w14:paraId="018534F5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30 сентября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4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 w14:paraId="72180579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"https://анучинский.рф/administraciya/munitsipalnyy-kontrol/zhilishchnyy-kontrol/"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5"/>
          <w:rFonts w:hint="default"/>
          <w:sz w:val="28"/>
          <w:szCs w:val="28"/>
        </w:rPr>
        <w:t>https://анучинский.рф/administraciya/munitsipalnyy-kontrol/zhilishchnyy-kontrol/</w:t>
      </w:r>
      <w:r>
        <w:rPr>
          <w:rFonts w:hint="default"/>
          <w:sz w:val="28"/>
          <w:szCs w:val="28"/>
        </w:rPr>
        <w:fldChar w:fldCharType="end"/>
      </w:r>
    </w:p>
    <w:p w14:paraId="59627826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1026</w:t>
      </w:r>
      <w:r>
        <w:rPr>
          <w:sz w:val="28"/>
          <w:szCs w:val="28"/>
        </w:rPr>
        <w:t>.</w:t>
      </w:r>
    </w:p>
    <w:p w14:paraId="42CDE6DC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</w:t>
      </w:r>
      <w:bookmarkStart w:id="0" w:name="_GoBack"/>
      <w:bookmarkEnd w:id="0"/>
      <w:r>
        <w:rPr>
          <w:sz w:val="28"/>
          <w:szCs w:val="28"/>
        </w:rPr>
        <w:t>г.</w:t>
      </w:r>
      <w:r>
        <w:rPr>
          <w:rFonts w:hint="default"/>
          <w:sz w:val="28"/>
          <w:szCs w:val="28"/>
          <w:lang w:val="ru-RU"/>
        </w:rPr>
        <w:t xml:space="preserve"> </w:t>
      </w:r>
    </w:p>
    <w:p w14:paraId="5D2F9B75"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 а также на сайте администрации Анучинского муниципального округа, на странице:https://анучинский.рф/obrashcheniya/sozdat-obrashchenie/ .</w:t>
      </w:r>
    </w:p>
    <w:p w14:paraId="5043A6BE"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 w14:paraId="0DF97D57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 w14:paraId="1ECF764D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 w14:paraId="5378A424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 w14:paraId="1DBD54D7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 w14:paraId="6B62BC85"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 w14:paraId="241FFB79"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 w14:paraId="121718CF"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 w14:paraId="638E9C46"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F48D7"/>
    <w:rsid w:val="04360A46"/>
    <w:rsid w:val="07E76400"/>
    <w:rsid w:val="0AC536A6"/>
    <w:rsid w:val="20A91C84"/>
    <w:rsid w:val="32D00CF7"/>
    <w:rsid w:val="33AE4708"/>
    <w:rsid w:val="6A6F4C5D"/>
    <w:rsid w:val="77A10229"/>
    <w:rsid w:val="78F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qFormat/>
    <w:uiPriority w:val="0"/>
    <w:rPr>
      <w:color w:val="800080"/>
      <w:u w:val="single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2022-04-01T04:31:00Z</dcterms:created>
  <dc:creator>MehovskiyVV</dc:creator>
  <cp:lastModifiedBy>WPS_1706838892</cp:lastModifiedBy>
  <cp:lastPrinted>2022-09-06T01:04:00Z</cp:lastPrinted>
  <dcterms:modified xsi:type="dcterms:W3CDTF">2024-09-26T05:23:22Z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3A5422B3B871451597FF733E4832993A</vt:lpwstr>
  </property>
</Properties>
</file>