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D21" w:rsidRPr="006C6D21" w:rsidRDefault="006C6D21" w:rsidP="006C6D21">
      <w:pPr>
        <w:rPr>
          <w:b/>
          <w:bCs/>
        </w:rPr>
      </w:pPr>
      <w:r w:rsidRPr="006C6D21">
        <w:rPr>
          <w:b/>
          <w:bCs/>
        </w:rPr>
        <w:t>Внесены изменения в порядок осуществления индивидуального или группового маркирования и учета животных</w:t>
      </w:r>
    </w:p>
    <w:p w:rsidR="006C6D21" w:rsidRPr="006C6D21" w:rsidRDefault="006C6D21" w:rsidP="006C6D21">
      <w:bookmarkStart w:id="0" w:name="_GoBack"/>
      <w:bookmarkEnd w:id="0"/>
      <w:r w:rsidRPr="006C6D21">
        <w:t>Внесены изменения в постановление Правительства Российской Федерации от 05.04.2023 № 550 «Об утверждении Правил осуществления учета животных и перечня видов животных, подлежащих индивидуальному или групповому маркированию и учету, случаев осуществления индивидуального или группового маркирования и учета животных, а также сроков осуществления учета животных».</w:t>
      </w:r>
    </w:p>
    <w:p w:rsidR="006C6D21" w:rsidRPr="006C6D21" w:rsidRDefault="006C6D21" w:rsidP="006C6D21">
      <w:r w:rsidRPr="006C6D21">
        <w:t>Так, нормативным правовым актом способ маркирования и учета овец и коз решено заменить на индивидуальный, а срок их учета – на 1 декабря 2025 г.</w:t>
      </w:r>
    </w:p>
    <w:p w:rsidR="006C6D21" w:rsidRPr="006C6D21" w:rsidRDefault="006C6D21" w:rsidP="006C6D21">
      <w:r w:rsidRPr="006C6D21">
        <w:t>Отменена необходимость индивидуального маркирования и учета племенных пушных зверей.</w:t>
      </w:r>
    </w:p>
    <w:p w:rsidR="006C6D21" w:rsidRPr="006C6D21" w:rsidRDefault="006C6D21" w:rsidP="006C6D21">
      <w:r w:rsidRPr="006C6D21">
        <w:t xml:space="preserve">Уточнено, что рыбы и иные объекты </w:t>
      </w:r>
      <w:proofErr w:type="spellStart"/>
      <w:r w:rsidRPr="006C6D21">
        <w:t>аквакультуры</w:t>
      </w:r>
      <w:proofErr w:type="spellEnd"/>
      <w:r w:rsidRPr="006C6D21">
        <w:t xml:space="preserve"> животного происхождения подлежат индивидуальному маркированию и учету, если они относятся к осетровым видам рыб и являются племенными или включены в ремонтно-маточные стада, или в других случаях по желанию владельца.</w:t>
      </w:r>
    </w:p>
    <w:p w:rsidR="006C6D21" w:rsidRPr="006C6D21" w:rsidRDefault="006C6D21" w:rsidP="006C6D21">
      <w:r w:rsidRPr="006C6D21">
        <w:t>Постановление вступает в силу с 1 сентября 2025 г.</w:t>
      </w:r>
    </w:p>
    <w:p w:rsidR="00CC6762" w:rsidRDefault="00CC6762"/>
    <w:sectPr w:rsidR="00CC67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D21"/>
    <w:rsid w:val="006C6D21"/>
    <w:rsid w:val="00CC6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F924C"/>
  <w15:chartTrackingRefBased/>
  <w15:docId w15:val="{F2A462D0-E654-4AB0-92A3-46B49A707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49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232907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8104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1517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23791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02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78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12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860</Characters>
  <Application>Microsoft Office Word</Application>
  <DocSecurity>0</DocSecurity>
  <Lines>7</Lines>
  <Paragraphs>2</Paragraphs>
  <ScaleCrop>false</ScaleCrop>
  <Company>diakov.net</Company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Бурканова Александра Сергеевна</dc:creator>
  <cp:keywords/>
  <dc:description/>
  <cp:lastModifiedBy>Бурканова Александра Сергеевна</cp:lastModifiedBy>
  <cp:revision>2</cp:revision>
  <dcterms:created xsi:type="dcterms:W3CDTF">2025-06-22T00:50:00Z</dcterms:created>
  <dcterms:modified xsi:type="dcterms:W3CDTF">2025-06-22T00:51:00Z</dcterms:modified>
</cp:coreProperties>
</file>