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</w:p>
    <w:p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 w:type="textWrapping"/>
      </w:r>
    </w:p>
    <w:p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>
      <w:pPr>
        <w:shd w:val="clear" w:color="auto" w:fill="FFFFFF"/>
        <w:ind w:firstLine="426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40"/>
        </w:rPr>
        <w:t xml:space="preserve"> </w:t>
      </w:r>
      <w:r>
        <w:rPr>
          <w:rFonts w:ascii="Times New Roman" w:hAnsi="Times New Roman" w:cs="Times New Roman"/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eastAsia="Calibri" w:cs="Times New Roman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eastAsia="Calibri" w:cs="Times New Roman"/>
          <w:bCs/>
          <w:sz w:val="28"/>
        </w:rPr>
      </w:pPr>
      <w:r>
        <w:rPr>
          <w:rFonts w:ascii="Times New Roman" w:hAnsi="Times New Roman" w:eastAsia="Calibri" w:cs="Times New Roman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u w:val="single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28.12.2023 </w:t>
      </w:r>
      <w:r>
        <w:rPr>
          <w:rFonts w:ascii="Times New Roman" w:hAnsi="Times New Roman" w:cs="Times New Roman"/>
          <w:sz w:val="28"/>
          <w:szCs w:val="28"/>
        </w:rPr>
        <w:t xml:space="preserve">                     с. Анучино      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1103</w:t>
      </w:r>
    </w:p>
    <w:p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_GoBack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муниципальную программу </w:t>
      </w:r>
      <w:bookmarkStart w:id="0" w:name="_Hlk61605916"/>
      <w:r>
        <w:rPr>
          <w:rFonts w:ascii="Times New Roman" w:hAnsi="Times New Roman" w:cs="Times New Roman"/>
          <w:b/>
          <w:sz w:val="28"/>
          <w:szCs w:val="28"/>
        </w:rPr>
        <w:t>«</w:t>
      </w:r>
      <w:bookmarkStart w:id="1" w:name="_Hlk61606010"/>
      <w:r>
        <w:rPr>
          <w:rFonts w:ascii="Times New Roman" w:hAnsi="Times New Roman" w:cs="Times New Roman"/>
          <w:b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 на 2020- 2024 годы, утвержденную постановлением администрации Анучинского муниципального округа</w:t>
      </w:r>
    </w:p>
    <w:p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125015673"/>
      <w:r>
        <w:rPr>
          <w:rFonts w:ascii="Times New Roman" w:hAnsi="Times New Roman" w:cs="Times New Roman"/>
          <w:b/>
          <w:sz w:val="28"/>
          <w:szCs w:val="28"/>
        </w:rPr>
        <w:t>от 30.09.2019 № 559</w:t>
      </w:r>
      <w:bookmarkEnd w:id="0"/>
      <w:bookmarkEnd w:id="1"/>
      <w:bookmarkEnd w:id="2"/>
    </w:p>
    <w:bookmarkEnd w:id="10"/>
    <w:p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\h </w:instrText>
      </w:r>
      <w:r>
        <w:fldChar w:fldCharType="separate"/>
      </w:r>
      <w:r>
        <w:rPr>
          <w:rStyle w:val="47"/>
          <w:rFonts w:ascii="Times New Roman" w:hAnsi="Times New Roman" w:cs="Times New Roman"/>
          <w:sz w:val="28"/>
          <w:szCs w:val="28"/>
        </w:rPr>
        <w:t>Уставом</w:t>
      </w:r>
      <w:r>
        <w:rPr>
          <w:rStyle w:val="47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>
      <w:pPr>
        <w:spacing w:line="360" w:lineRule="auto"/>
        <w:jc w:val="both"/>
        <w:rPr>
          <w:rFonts w:ascii="Times New Roman" w:hAnsi="Times New Roman" w:cs="Times New Roman"/>
        </w:rPr>
      </w:pPr>
    </w:p>
    <w:p>
      <w:pPr>
        <w:spacing w:before="57" w:after="57" w:line="3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>
      <w:pPr>
        <w:spacing w:before="24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1. Внести изменения в паспорт муниципальной программы </w:t>
      </w:r>
      <w:bookmarkStart w:id="3" w:name="_Hlk61607337"/>
      <w:bookmarkStart w:id="4" w:name="_Hlk61607437"/>
      <w:bookmarkStart w:id="5" w:name="_Hlk61607302"/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</w:t>
      </w:r>
      <w:bookmarkEnd w:id="3"/>
      <w:r>
        <w:rPr>
          <w:rFonts w:ascii="Times New Roman" w:hAnsi="Times New Roman" w:cs="Times New Roman"/>
          <w:bCs/>
          <w:sz w:val="28"/>
          <w:szCs w:val="28"/>
        </w:rPr>
        <w:t xml:space="preserve"> на 2020 - 2024 годы</w:t>
      </w:r>
      <w:bookmarkEnd w:id="4"/>
      <w:r>
        <w:rPr>
          <w:rFonts w:ascii="Times New Roman" w:hAnsi="Times New Roman" w:cs="Times New Roman"/>
          <w:bCs/>
          <w:sz w:val="28"/>
          <w:szCs w:val="28"/>
        </w:rPr>
        <w:t>, утвержденную постановлением Анучинского муниципального округа от 30.09.2019 № 559</w:t>
      </w:r>
      <w:r>
        <w:rPr>
          <w:rFonts w:ascii="Times New Roman" w:hAnsi="Times New Roman" w:cs="Times New Roman"/>
          <w:sz w:val="28"/>
          <w:szCs w:val="28"/>
        </w:rPr>
        <w:t>:</w:t>
      </w:r>
    </w:p>
    <w:bookmarkEnd w:id="5"/>
    <w:p>
      <w:pPr>
        <w:pStyle w:val="65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>
      <w:pPr>
        <w:pStyle w:val="65"/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>
        <w:rPr>
          <w:rFonts w:ascii="Times New Roman" w:hAnsi="Times New Roman" w:cs="Times New Roman"/>
          <w:b/>
          <w:sz w:val="28"/>
          <w:szCs w:val="28"/>
        </w:rPr>
        <w:t>10 073 091,00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рублей, в том числе:</w:t>
      </w:r>
    </w:p>
    <w:p>
      <w:pPr>
        <w:pStyle w:val="65"/>
        <w:spacing w:line="360" w:lineRule="auto"/>
        <w:ind w:firstLine="0"/>
        <w:jc w:val="both"/>
        <w:rPr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2020 год – 1 350 491,00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>
      <w:pPr>
        <w:pStyle w:val="65"/>
        <w:spacing w:line="360" w:lineRule="auto"/>
        <w:ind w:firstLine="0"/>
        <w:jc w:val="both"/>
        <w:rPr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2021 год – 1 810 000,00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>
      <w:pPr>
        <w:pStyle w:val="65"/>
        <w:spacing w:line="360" w:lineRule="auto"/>
        <w:ind w:firstLine="0"/>
        <w:jc w:val="both"/>
        <w:rPr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2022 год – 1 241 600,00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рублей;</w:t>
      </w:r>
    </w:p>
    <w:p>
      <w:pPr>
        <w:pStyle w:val="65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год – 2 071 000,00 рублей;</w:t>
      </w:r>
    </w:p>
    <w:p>
      <w:pPr>
        <w:pStyle w:val="65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год </w:t>
      </w:r>
      <w:bookmarkStart w:id="6" w:name="_Hlk61607266"/>
      <w:r>
        <w:rPr>
          <w:rFonts w:ascii="Times New Roman" w:hAnsi="Times New Roman" w:cs="Times New Roman"/>
          <w:sz w:val="28"/>
          <w:szCs w:val="28"/>
        </w:rPr>
        <w:t>–</w:t>
      </w:r>
      <w:bookmarkEnd w:id="6"/>
      <w:r>
        <w:rPr>
          <w:rFonts w:ascii="Times New Roman" w:hAnsi="Times New Roman" w:cs="Times New Roman"/>
          <w:sz w:val="28"/>
          <w:szCs w:val="28"/>
        </w:rPr>
        <w:t xml:space="preserve"> 1 200 000,00 рублей;</w:t>
      </w:r>
    </w:p>
    <w:p>
      <w:pPr>
        <w:pStyle w:val="65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1 200 000,00 рублей;</w:t>
      </w:r>
    </w:p>
    <w:p>
      <w:pPr>
        <w:pStyle w:val="65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1 200 000,00 рублей.</w:t>
      </w:r>
    </w:p>
    <w:p>
      <w:pPr>
        <w:pStyle w:val="65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 </w:t>
      </w:r>
      <w:r>
        <w:rPr>
          <w:rFonts w:ascii="Times New Roman" w:hAnsi="Times New Roman" w:cs="Times New Roman"/>
          <w:sz w:val="28"/>
          <w:szCs w:val="28"/>
        </w:rPr>
        <w:t>читать в новой редакции (прилагается).</w:t>
      </w:r>
    </w:p>
    <w:p>
      <w:pPr>
        <w:pStyle w:val="14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Аппарату администрации Анучинского муниципального округа Приморского края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  <w:sectPr>
          <w:headerReference r:id="rId3" w:type="default"/>
          <w:pgSz w:w="11906" w:h="16838"/>
          <w:pgMar w:top="567" w:right="851" w:bottom="567" w:left="1418" w:header="709" w:footer="0" w:gutter="0"/>
          <w:cols w:space="720" w:num="1"/>
          <w:formProt w:val="0"/>
          <w:titlePg/>
          <w:docGrid w:linePitch="360" w:charSpace="0"/>
        </w:sect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С.А. Понуровский</w:t>
      </w:r>
    </w:p>
    <w:p>
      <w:pPr>
        <w:pStyle w:val="65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>
      <w:pPr>
        <w:pStyle w:val="65"/>
        <w:jc w:val="right"/>
        <w:rPr>
          <w:rFonts w:ascii="Times New Roman" w:hAnsi="Times New Roman" w:cs="Times New Roman"/>
          <w:szCs w:val="22"/>
        </w:rPr>
      </w:pPr>
    </w:p>
    <w:p>
      <w:pPr>
        <w:pStyle w:val="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>
      <w:pPr>
        <w:pStyle w:val="65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 Приморского края</w:t>
      </w:r>
    </w:p>
    <w:p>
      <w:pPr>
        <w:pStyle w:val="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>
      <w:pPr>
        <w:pStyle w:val="6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>
      <w:pPr>
        <w:pStyle w:val="65"/>
        <w:jc w:val="center"/>
        <w:rPr>
          <w:rFonts w:ascii="Times New Roman" w:hAnsi="Times New Roman" w:cs="Times New Roman"/>
          <w:b/>
          <w:bCs/>
        </w:rPr>
      </w:pPr>
      <w:bookmarkStart w:id="7" w:name="_Hlk125015612"/>
      <w:r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  <w:bCs/>
        </w:rPr>
        <w:t>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 на 2020 - 2024 годы»</w:t>
      </w:r>
    </w:p>
    <w:bookmarkEnd w:id="7"/>
    <w:p>
      <w:pPr>
        <w:pStyle w:val="6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"/>
        <w:tblW w:w="1620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26"/>
        <w:gridCol w:w="2560"/>
        <w:gridCol w:w="1834"/>
        <w:gridCol w:w="1483"/>
        <w:gridCol w:w="490"/>
        <w:gridCol w:w="630"/>
        <w:gridCol w:w="1246"/>
        <w:gridCol w:w="504"/>
        <w:gridCol w:w="1064"/>
        <w:gridCol w:w="952"/>
        <w:gridCol w:w="965"/>
        <w:gridCol w:w="1078"/>
        <w:gridCol w:w="1022"/>
        <w:gridCol w:w="994"/>
        <w:gridCol w:w="952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\h </w:instrText>
            </w:r>
            <w:r>
              <w:fldChar w:fldCharType="separate"/>
            </w:r>
            <w:r>
              <w:rPr>
                <w:rStyle w:val="49"/>
                <w:sz w:val="22"/>
                <w:szCs w:val="22"/>
              </w:rPr>
              <w:t>&lt;*&gt;</w:t>
            </w:r>
            <w:r>
              <w:rPr>
                <w:rStyle w:val="49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8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70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Оценка расходов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cantSplit/>
          <w:trHeight w:val="1134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right="113"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right="113"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right="113"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(2020)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(2021)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(2022)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>
            <w:pPr>
              <w:ind w:left="113"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(2023)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(2024)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(2025)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btLr"/>
          </w:tcPr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год </w:t>
            </w:r>
          </w:p>
          <w:p>
            <w:pPr>
              <w:pStyle w:val="65"/>
              <w:ind w:left="113" w:right="113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(2026)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2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30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overflowPunct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  <w:t xml:space="preserve">Отдел ГОЧС администрации Анучинского муниципального округа </w:t>
            </w:r>
          </w:p>
          <w:p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всего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1900120760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1187891,0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965000,0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297700,0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350000,0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</w:tcPr>
          <w:p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555000,0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бюджет Анучинского муниципального округа </w:t>
            </w: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Приморского края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1900120760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1187891,0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965000,0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297700,0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350000,0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555000,0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Совершенствование системы оповещения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осуществления мероприятий по гражданской обороне</w:t>
            </w: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 w:color="auto" w:fill="FFFFFF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ГОЧС администрации Анучинского муниципального округа </w:t>
            </w:r>
          </w:p>
          <w:p>
            <w:pPr>
              <w:shd w:val="clear" w:color="auto" w:fill="FFFFFF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всего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1900121760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30000,00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ind w:firstLine="80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бюджет Анучинского муниципального округа </w:t>
            </w: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Приморского края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1900121760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30000,00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83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наглядной агитации (баннеры, плакаты, листовки), учебных видео фильмов по вопросам ГОЧС и безопасности людей на водных объектах, антитеррору</w:t>
            </w: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ГОЧС администрации Анучинского муниципального округа </w:t>
            </w:r>
          </w:p>
          <w:p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всего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1900122760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18000,00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15000,00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957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бюджет Анучинского муниципального округа Приморского края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1900122760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18000,00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15000,00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274" w:hRule="atLeast"/>
        </w:trPr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Выполнение мер пожарной безопасности по защите, населенных от природных пожаров:</w:t>
            </w:r>
          </w:p>
          <w:p>
            <w:pPr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оборудование противопожарных полос вокруг населенных пунктов;</w:t>
            </w:r>
          </w:p>
          <w:p>
            <w:pPr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приобретение противопожарного имущества для защиты населенных пунктов (шанцевый инструмент, мотопомпы, воздуходувки, сенокосилки, бензиновые пилы);</w:t>
            </w:r>
          </w:p>
          <w:p>
            <w:pPr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- обустройство и содержание источников наружного противопожарного водоснабжения</w:t>
            </w: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ГОЧС администрации Анучинского муниципального округа </w:t>
            </w:r>
          </w:p>
          <w:p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всего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1900123760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157000,0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800000,0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925900,0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1676000,0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00000,0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395" w:hRule="atLeast"/>
        </w:trPr>
        <w:tc>
          <w:tcPr>
            <w:tcW w:w="4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8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бюджет Анучинского муниципального округа Приморского края</w:t>
            </w: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1900123760</w:t>
            </w: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157000,0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800000,0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925900,0</w:t>
            </w: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1676000,0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600000,0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1" w:hRule="atLeast"/>
        </w:trPr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firstLine="0"/>
              <w:rPr>
                <w:rFonts w:ascii="Times New Roman" w:hAnsi="Times New Roman" w:cs="Times New Roman"/>
              </w:rPr>
            </w:pPr>
            <w:bookmarkStart w:id="8" w:name="_Hlk111632494"/>
          </w:p>
        </w:tc>
        <w:tc>
          <w:tcPr>
            <w:tcW w:w="2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65"/>
              <w:ind w:firstLine="8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shd w:val="clear" w:color="auto" w:fill="FFFFFF"/>
              <w:spacing w:line="276" w:lineRule="auto"/>
              <w:ind w:hanging="61"/>
              <w:jc w:val="center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ind w:hanging="6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pStyle w:val="6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1350491,0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1810000,0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1241600,0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2071000,0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5F1" w:themeFill="accent1" w:themeFillTint="33"/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1200000,0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1200000,0</w:t>
            </w:r>
          </w:p>
        </w:tc>
        <w:tc>
          <w:tcPr>
            <w:tcW w:w="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1200000,0</w:t>
            </w:r>
          </w:p>
        </w:tc>
      </w:tr>
      <w:bookmarkEnd w:id="8"/>
    </w:tbl>
    <w:p>
      <w:pPr>
        <w:pStyle w:val="65"/>
        <w:jc w:val="both"/>
        <w:rPr>
          <w:rFonts w:ascii="Times New Roman" w:hAnsi="Times New Roman" w:cs="Times New Roman"/>
        </w:rPr>
      </w:pPr>
    </w:p>
    <w:p>
      <w:pPr>
        <w:pStyle w:val="65"/>
        <w:spacing w:before="220"/>
        <w:ind w:firstLine="540"/>
        <w:jc w:val="both"/>
      </w:pPr>
      <w:bookmarkStart w:id="9" w:name="P885"/>
      <w:bookmarkEnd w:id="9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>
      <w:headerReference r:id="rId4" w:type="default"/>
      <w:pgSz w:w="16838" w:h="11906" w:orient="landscape"/>
      <w:pgMar w:top="397" w:right="454" w:bottom="397" w:left="680" w:header="709" w:footer="0" w:gutter="0"/>
      <w:cols w:space="720" w:num="1"/>
      <w:formProt w:val="0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U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roid Sans Fallback">
    <w:altName w:val="SimSun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ndale Sans UI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E5"/>
    <w:rsid w:val="00001C84"/>
    <w:rsid w:val="00016383"/>
    <w:rsid w:val="00017319"/>
    <w:rsid w:val="00023CE4"/>
    <w:rsid w:val="00034F8B"/>
    <w:rsid w:val="000419C7"/>
    <w:rsid w:val="00042534"/>
    <w:rsid w:val="00082BEC"/>
    <w:rsid w:val="0009265C"/>
    <w:rsid w:val="00117DF3"/>
    <w:rsid w:val="00121219"/>
    <w:rsid w:val="00131CFC"/>
    <w:rsid w:val="001607AF"/>
    <w:rsid w:val="00191C9F"/>
    <w:rsid w:val="001B7740"/>
    <w:rsid w:val="001C0285"/>
    <w:rsid w:val="001E32A8"/>
    <w:rsid w:val="00206737"/>
    <w:rsid w:val="002125B4"/>
    <w:rsid w:val="0025041D"/>
    <w:rsid w:val="00254481"/>
    <w:rsid w:val="00264785"/>
    <w:rsid w:val="00297977"/>
    <w:rsid w:val="002A57F9"/>
    <w:rsid w:val="002B076C"/>
    <w:rsid w:val="002B0EE5"/>
    <w:rsid w:val="002D2618"/>
    <w:rsid w:val="002D6E9C"/>
    <w:rsid w:val="002F42D5"/>
    <w:rsid w:val="00314700"/>
    <w:rsid w:val="00321467"/>
    <w:rsid w:val="003635A0"/>
    <w:rsid w:val="00365468"/>
    <w:rsid w:val="00373294"/>
    <w:rsid w:val="00373879"/>
    <w:rsid w:val="003A6F97"/>
    <w:rsid w:val="003B34A5"/>
    <w:rsid w:val="00420238"/>
    <w:rsid w:val="004568A2"/>
    <w:rsid w:val="00465E2F"/>
    <w:rsid w:val="00490CEB"/>
    <w:rsid w:val="004A3C9A"/>
    <w:rsid w:val="004C0A91"/>
    <w:rsid w:val="004C6064"/>
    <w:rsid w:val="004E3C19"/>
    <w:rsid w:val="004E7443"/>
    <w:rsid w:val="004F6A21"/>
    <w:rsid w:val="00504685"/>
    <w:rsid w:val="005769D4"/>
    <w:rsid w:val="00581FBB"/>
    <w:rsid w:val="005A0682"/>
    <w:rsid w:val="005B3E33"/>
    <w:rsid w:val="005B5C6A"/>
    <w:rsid w:val="005F67CC"/>
    <w:rsid w:val="00606485"/>
    <w:rsid w:val="0062586C"/>
    <w:rsid w:val="006304CE"/>
    <w:rsid w:val="00647AF6"/>
    <w:rsid w:val="0067045E"/>
    <w:rsid w:val="006C3253"/>
    <w:rsid w:val="006D05F5"/>
    <w:rsid w:val="006D43F6"/>
    <w:rsid w:val="006E33CF"/>
    <w:rsid w:val="006F532B"/>
    <w:rsid w:val="00702758"/>
    <w:rsid w:val="007279C6"/>
    <w:rsid w:val="00737EFD"/>
    <w:rsid w:val="00750471"/>
    <w:rsid w:val="00751FF6"/>
    <w:rsid w:val="0075639C"/>
    <w:rsid w:val="007844F1"/>
    <w:rsid w:val="007D11A9"/>
    <w:rsid w:val="007D2E59"/>
    <w:rsid w:val="007D4A75"/>
    <w:rsid w:val="007F55DD"/>
    <w:rsid w:val="0085621E"/>
    <w:rsid w:val="008F0FF3"/>
    <w:rsid w:val="0090641E"/>
    <w:rsid w:val="00914A5D"/>
    <w:rsid w:val="00923F01"/>
    <w:rsid w:val="00951209"/>
    <w:rsid w:val="0095706F"/>
    <w:rsid w:val="009719BE"/>
    <w:rsid w:val="00992FBD"/>
    <w:rsid w:val="0099698B"/>
    <w:rsid w:val="00A40645"/>
    <w:rsid w:val="00A43368"/>
    <w:rsid w:val="00A5395E"/>
    <w:rsid w:val="00A56911"/>
    <w:rsid w:val="00AE2FB8"/>
    <w:rsid w:val="00AE6E70"/>
    <w:rsid w:val="00B10E6A"/>
    <w:rsid w:val="00B12032"/>
    <w:rsid w:val="00B447B2"/>
    <w:rsid w:val="00B50545"/>
    <w:rsid w:val="00B655CA"/>
    <w:rsid w:val="00B73596"/>
    <w:rsid w:val="00B833AE"/>
    <w:rsid w:val="00BA2970"/>
    <w:rsid w:val="00BA42DF"/>
    <w:rsid w:val="00BB3425"/>
    <w:rsid w:val="00BB71AC"/>
    <w:rsid w:val="00BD3F27"/>
    <w:rsid w:val="00BE6C34"/>
    <w:rsid w:val="00C01185"/>
    <w:rsid w:val="00C17EE9"/>
    <w:rsid w:val="00C248F4"/>
    <w:rsid w:val="00C25EB5"/>
    <w:rsid w:val="00C30B7F"/>
    <w:rsid w:val="00C70306"/>
    <w:rsid w:val="00C83F44"/>
    <w:rsid w:val="00CB024E"/>
    <w:rsid w:val="00CB0F66"/>
    <w:rsid w:val="00D54939"/>
    <w:rsid w:val="00D6772A"/>
    <w:rsid w:val="00D76DD2"/>
    <w:rsid w:val="00D80B48"/>
    <w:rsid w:val="00D86961"/>
    <w:rsid w:val="00D91258"/>
    <w:rsid w:val="00D9254E"/>
    <w:rsid w:val="00DB57F1"/>
    <w:rsid w:val="00DE2FF5"/>
    <w:rsid w:val="00E538C0"/>
    <w:rsid w:val="00E622DC"/>
    <w:rsid w:val="00EA1750"/>
    <w:rsid w:val="00ED56E5"/>
    <w:rsid w:val="00EE3705"/>
    <w:rsid w:val="00EF2796"/>
    <w:rsid w:val="00F01A20"/>
    <w:rsid w:val="00F01F50"/>
    <w:rsid w:val="00F22BBE"/>
    <w:rsid w:val="00F455E8"/>
    <w:rsid w:val="00F724BC"/>
    <w:rsid w:val="00F73553"/>
    <w:rsid w:val="00F92084"/>
    <w:rsid w:val="00F93405"/>
    <w:rsid w:val="00FF2C91"/>
    <w:rsid w:val="6A69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roid Sans Fallback" w:cs="Droid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overflowPunct w:val="0"/>
    </w:pPr>
    <w:rPr>
      <w:rFonts w:ascii="Liberation Serif" w:hAnsi="Liberation Serif" w:eastAsia="Droid Sans Fallback" w:cs="Droid Sans Devanagari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5">
    <w:name w:val="Body Text Indent 3"/>
    <w:basedOn w:val="1"/>
    <w:qFormat/>
    <w:uiPriority w:val="0"/>
    <w:pPr>
      <w:ind w:right="567" w:firstLine="720"/>
      <w:jc w:val="both"/>
    </w:p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header"/>
    <w:basedOn w:val="1"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uiPriority w:val="0"/>
    <w:pPr>
      <w:spacing w:after="120"/>
    </w:pPr>
  </w:style>
  <w:style w:type="paragraph" w:styleId="9">
    <w:name w:val="index heading"/>
    <w:basedOn w:val="1"/>
    <w:qFormat/>
    <w:uiPriority w:val="0"/>
    <w:pPr>
      <w:suppressLineNumbers/>
    </w:pPr>
  </w:style>
  <w:style w:type="paragraph" w:styleId="10">
    <w:name w:val="Body Text Indent"/>
    <w:basedOn w:val="1"/>
    <w:qFormat/>
    <w:uiPriority w:val="0"/>
    <w:pPr>
      <w:spacing w:after="120"/>
      <w:ind w:left="283"/>
    </w:pPr>
  </w:style>
  <w:style w:type="paragraph" w:styleId="11">
    <w:name w:val="Title"/>
    <w:basedOn w:val="1"/>
    <w:next w:val="8"/>
    <w:qFormat/>
    <w:uiPriority w:val="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12">
    <w:name w:val="footer"/>
    <w:basedOn w:val="1"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8"/>
    <w:uiPriority w:val="0"/>
  </w:style>
  <w:style w:type="paragraph" w:styleId="14">
    <w:name w:val="Normal (Web)"/>
    <w:basedOn w:val="1"/>
    <w:qFormat/>
    <w:uiPriority w:val="0"/>
    <w:pPr>
      <w:spacing w:beforeAutospacing="1" w:after="119"/>
    </w:pPr>
  </w:style>
  <w:style w:type="paragraph" w:styleId="15">
    <w:name w:val="Body Text Indent 2"/>
    <w:basedOn w:val="1"/>
    <w:qFormat/>
    <w:uiPriority w:val="0"/>
    <w:pPr>
      <w:ind w:firstLine="720"/>
      <w:jc w:val="both"/>
    </w:pPr>
  </w:style>
  <w:style w:type="table" w:styleId="1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18">
    <w:name w:val="Верхний колонтитул Знак"/>
    <w:basedOn w:val="2"/>
    <w:qFormat/>
    <w:uiPriority w:val="99"/>
  </w:style>
  <w:style w:type="character" w:customStyle="1" w:styleId="19">
    <w:name w:val="Нижний колонтитул Знак"/>
    <w:basedOn w:val="2"/>
    <w:qFormat/>
    <w:uiPriority w:val="0"/>
  </w:style>
  <w:style w:type="character" w:customStyle="1" w:styleId="20">
    <w:name w:val="Абзац списка Знак"/>
    <w:qFormat/>
    <w:locked/>
    <w:uiPriority w:val="34"/>
    <w:rPr>
      <w:sz w:val="24"/>
    </w:rPr>
  </w:style>
  <w:style w:type="character" w:customStyle="1" w:styleId="21">
    <w:name w:val="Основной текст с отступом 2 Знак"/>
    <w:basedOn w:val="2"/>
    <w:qFormat/>
    <w:uiPriority w:val="0"/>
    <w:rPr>
      <w:sz w:val="24"/>
    </w:rPr>
  </w:style>
  <w:style w:type="character" w:customStyle="1" w:styleId="22">
    <w:name w:val="Основной текст с отступом 3 Знак"/>
    <w:basedOn w:val="2"/>
    <w:qFormat/>
    <w:uiPriority w:val="0"/>
    <w:rPr>
      <w:sz w:val="24"/>
    </w:rPr>
  </w:style>
  <w:style w:type="character" w:customStyle="1" w:styleId="23">
    <w:name w:val="Основной текст Знак"/>
    <w:basedOn w:val="2"/>
    <w:qFormat/>
    <w:uiPriority w:val="0"/>
  </w:style>
  <w:style w:type="character" w:customStyle="1" w:styleId="24">
    <w:name w:val="Основной текст с отступом Знак"/>
    <w:basedOn w:val="2"/>
    <w:qFormat/>
    <w:uiPriority w:val="0"/>
  </w:style>
  <w:style w:type="character" w:customStyle="1" w:styleId="25">
    <w:name w:val="Интернет-ссылка"/>
    <w:uiPriority w:val="0"/>
    <w:rPr>
      <w:color w:val="0000FF"/>
      <w:u w:val="single"/>
    </w:rPr>
  </w:style>
  <w:style w:type="character" w:customStyle="1" w:styleId="26">
    <w:name w:val="Обычный (веб) Знак"/>
    <w:qFormat/>
    <w:uiPriority w:val="0"/>
    <w:rPr>
      <w:sz w:val="24"/>
      <w:szCs w:val="24"/>
    </w:rPr>
  </w:style>
  <w:style w:type="character" w:customStyle="1" w:styleId="27">
    <w:name w:val="Гипертекстовая ссылка"/>
    <w:basedOn w:val="2"/>
    <w:qFormat/>
    <w:uiPriority w:val="99"/>
    <w:rPr>
      <w:color w:val="106BBE"/>
    </w:rPr>
  </w:style>
  <w:style w:type="character" w:customStyle="1" w:styleId="28">
    <w:name w:val="ListLabel 1"/>
    <w:qFormat/>
    <w:uiPriority w:val="0"/>
    <w:rPr>
      <w:rFonts w:cs="Times New Roman"/>
      <w:sz w:val="26"/>
      <w:szCs w:val="26"/>
    </w:rPr>
  </w:style>
  <w:style w:type="character" w:customStyle="1" w:styleId="29">
    <w:name w:val="ListLabel 2"/>
    <w:qFormat/>
    <w:uiPriority w:val="0"/>
    <w:rPr>
      <w:rFonts w:cs="Times New Roman"/>
    </w:rPr>
  </w:style>
  <w:style w:type="character" w:customStyle="1" w:styleId="30">
    <w:name w:val="ListLabel 3"/>
    <w:qFormat/>
    <w:uiPriority w:val="0"/>
    <w:rPr>
      <w:rFonts w:cs="Times New Roman"/>
    </w:rPr>
  </w:style>
  <w:style w:type="character" w:customStyle="1" w:styleId="31">
    <w:name w:val="ListLabel 4"/>
    <w:qFormat/>
    <w:uiPriority w:val="0"/>
    <w:rPr>
      <w:rFonts w:cs="Times New Roman"/>
    </w:rPr>
  </w:style>
  <w:style w:type="character" w:customStyle="1" w:styleId="32">
    <w:name w:val="ListLabel 5"/>
    <w:qFormat/>
    <w:uiPriority w:val="0"/>
    <w:rPr>
      <w:rFonts w:cs="Times New Roman"/>
    </w:rPr>
  </w:style>
  <w:style w:type="character" w:customStyle="1" w:styleId="33">
    <w:name w:val="ListLabel 6"/>
    <w:qFormat/>
    <w:uiPriority w:val="0"/>
    <w:rPr>
      <w:rFonts w:cs="Times New Roman"/>
    </w:rPr>
  </w:style>
  <w:style w:type="character" w:customStyle="1" w:styleId="34">
    <w:name w:val="ListLabel 7"/>
    <w:qFormat/>
    <w:uiPriority w:val="0"/>
    <w:rPr>
      <w:rFonts w:cs="Times New Roman"/>
    </w:rPr>
  </w:style>
  <w:style w:type="character" w:customStyle="1" w:styleId="35">
    <w:name w:val="ListLabel 8"/>
    <w:qFormat/>
    <w:uiPriority w:val="0"/>
    <w:rPr>
      <w:rFonts w:cs="Times New Roman"/>
    </w:rPr>
  </w:style>
  <w:style w:type="character" w:customStyle="1" w:styleId="36">
    <w:name w:val="ListLabel 9"/>
    <w:qFormat/>
    <w:uiPriority w:val="0"/>
    <w:rPr>
      <w:rFonts w:cs="Times New Roman"/>
    </w:rPr>
  </w:style>
  <w:style w:type="character" w:customStyle="1" w:styleId="37">
    <w:name w:val="ListLabel 10"/>
    <w:qFormat/>
    <w:uiPriority w:val="0"/>
    <w:rPr>
      <w:rFonts w:cs="Times New Roman"/>
      <w:sz w:val="26"/>
      <w:szCs w:val="26"/>
    </w:rPr>
  </w:style>
  <w:style w:type="character" w:customStyle="1" w:styleId="38">
    <w:name w:val="ListLabel 11"/>
    <w:qFormat/>
    <w:uiPriority w:val="0"/>
    <w:rPr>
      <w:rFonts w:cs="Times New Roman"/>
    </w:rPr>
  </w:style>
  <w:style w:type="character" w:customStyle="1" w:styleId="39">
    <w:name w:val="ListLabel 12"/>
    <w:qFormat/>
    <w:uiPriority w:val="0"/>
    <w:rPr>
      <w:rFonts w:cs="Times New Roman"/>
    </w:rPr>
  </w:style>
  <w:style w:type="character" w:customStyle="1" w:styleId="40">
    <w:name w:val="ListLabel 13"/>
    <w:qFormat/>
    <w:uiPriority w:val="0"/>
    <w:rPr>
      <w:rFonts w:cs="Times New Roman"/>
    </w:rPr>
  </w:style>
  <w:style w:type="character" w:customStyle="1" w:styleId="41">
    <w:name w:val="ListLabel 14"/>
    <w:qFormat/>
    <w:uiPriority w:val="0"/>
    <w:rPr>
      <w:rFonts w:cs="Times New Roman"/>
    </w:rPr>
  </w:style>
  <w:style w:type="character" w:customStyle="1" w:styleId="42">
    <w:name w:val="ListLabel 15"/>
    <w:qFormat/>
    <w:uiPriority w:val="0"/>
    <w:rPr>
      <w:rFonts w:cs="Times New Roman"/>
    </w:rPr>
  </w:style>
  <w:style w:type="character" w:customStyle="1" w:styleId="43">
    <w:name w:val="ListLabel 16"/>
    <w:qFormat/>
    <w:uiPriority w:val="0"/>
    <w:rPr>
      <w:rFonts w:cs="Times New Roman"/>
    </w:rPr>
  </w:style>
  <w:style w:type="character" w:customStyle="1" w:styleId="44">
    <w:name w:val="ListLabel 17"/>
    <w:qFormat/>
    <w:uiPriority w:val="0"/>
    <w:rPr>
      <w:rFonts w:cs="Times New Roman"/>
    </w:rPr>
  </w:style>
  <w:style w:type="character" w:customStyle="1" w:styleId="45">
    <w:name w:val="ListLabel 18"/>
    <w:qFormat/>
    <w:uiPriority w:val="0"/>
    <w:rPr>
      <w:rFonts w:cs="Times New Roman"/>
    </w:rPr>
  </w:style>
  <w:style w:type="character" w:customStyle="1" w:styleId="46">
    <w:name w:val="ListLabel 19"/>
    <w:qFormat/>
    <w:uiPriority w:val="0"/>
    <w:rPr>
      <w:color w:val="000000"/>
    </w:rPr>
  </w:style>
  <w:style w:type="character" w:customStyle="1" w:styleId="47">
    <w:name w:val="ListLabel 20"/>
    <w:qFormat/>
    <w:uiPriority w:val="0"/>
    <w:rPr>
      <w:color w:val="auto"/>
    </w:rPr>
  </w:style>
  <w:style w:type="character" w:customStyle="1" w:styleId="48">
    <w:name w:val="ListLabel 21"/>
    <w:qFormat/>
    <w:uiPriority w:val="0"/>
    <w:rPr>
      <w:sz w:val="28"/>
      <w:szCs w:val="28"/>
    </w:rPr>
  </w:style>
  <w:style w:type="character" w:customStyle="1" w:styleId="49">
    <w:name w:val="ListLabel 22"/>
    <w:qFormat/>
    <w:uiPriority w:val="0"/>
    <w:rPr>
      <w:rFonts w:ascii="Times New Roman" w:hAnsi="Times New Roman" w:cs="Times New Roman"/>
      <w:color w:val="0000FF"/>
    </w:rPr>
  </w:style>
  <w:style w:type="character" w:customStyle="1" w:styleId="50">
    <w:name w:val="ListLabel 29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1">
    <w:name w:val="ListLabel 28"/>
    <w:qFormat/>
    <w:uiPriority w:val="0"/>
    <w:rPr>
      <w:sz w:val="28"/>
      <w:szCs w:val="28"/>
    </w:rPr>
  </w:style>
  <w:style w:type="character" w:customStyle="1" w:styleId="52">
    <w:name w:val="ListLabel 27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3">
    <w:name w:val="ListLabel 26"/>
    <w:qFormat/>
    <w:uiPriority w:val="0"/>
    <w:rPr>
      <w:sz w:val="28"/>
      <w:szCs w:val="28"/>
    </w:rPr>
  </w:style>
  <w:style w:type="character" w:customStyle="1" w:styleId="54">
    <w:name w:val="ListLabel 25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5">
    <w:name w:val="ListLabel 24"/>
    <w:qFormat/>
    <w:uiPriority w:val="0"/>
    <w:rPr>
      <w:sz w:val="28"/>
      <w:szCs w:val="28"/>
    </w:rPr>
  </w:style>
  <w:style w:type="character" w:customStyle="1" w:styleId="56">
    <w:name w:val="ListLabel 23"/>
    <w:qFormat/>
    <w:uiPriority w:val="0"/>
    <w:rPr>
      <w:rFonts w:ascii="Times New Roman" w:hAnsi="Times New Roman" w:cs="Times New Roman"/>
      <w:color w:val="0000FF"/>
      <w:szCs w:val="22"/>
    </w:rPr>
  </w:style>
  <w:style w:type="character" w:customStyle="1" w:styleId="57">
    <w:name w:val="ListLabel 30"/>
    <w:qFormat/>
    <w:uiPriority w:val="0"/>
    <w:rPr>
      <w:sz w:val="28"/>
      <w:szCs w:val="28"/>
    </w:rPr>
  </w:style>
  <w:style w:type="character" w:customStyle="1" w:styleId="58">
    <w:name w:val="ListLabel 31"/>
    <w:qFormat/>
    <w:uiPriority w:val="0"/>
    <w:rPr>
      <w:rFonts w:ascii="Times New Roman" w:hAnsi="Times New Roman" w:cs="Times New Roman"/>
      <w:color w:val="0000FF"/>
    </w:rPr>
  </w:style>
  <w:style w:type="character" w:customStyle="1" w:styleId="59">
    <w:name w:val="ListLabel 32"/>
    <w:qFormat/>
    <w:uiPriority w:val="0"/>
    <w:rPr>
      <w:sz w:val="28"/>
      <w:szCs w:val="28"/>
    </w:rPr>
  </w:style>
  <w:style w:type="character" w:customStyle="1" w:styleId="60">
    <w:name w:val="ListLabel 33"/>
    <w:qFormat/>
    <w:uiPriority w:val="0"/>
    <w:rPr>
      <w:rFonts w:ascii="Times New Roman" w:hAnsi="Times New Roman" w:cs="Times New Roman"/>
      <w:color w:val="0000FF"/>
    </w:rPr>
  </w:style>
  <w:style w:type="character" w:customStyle="1" w:styleId="61">
    <w:name w:val="ListLabel 34"/>
    <w:qFormat/>
    <w:uiPriority w:val="0"/>
    <w:rPr>
      <w:sz w:val="28"/>
      <w:szCs w:val="28"/>
    </w:rPr>
  </w:style>
  <w:style w:type="character" w:customStyle="1" w:styleId="62">
    <w:name w:val="ListLabel 35"/>
    <w:qFormat/>
    <w:uiPriority w:val="0"/>
    <w:rPr>
      <w:rFonts w:ascii="Times New Roman" w:hAnsi="Times New Roman" w:cs="Times New Roman"/>
      <w:color w:val="0000FF"/>
    </w:rPr>
  </w:style>
  <w:style w:type="paragraph" w:customStyle="1" w:styleId="63">
    <w:name w:val="ConsPlusTitle"/>
    <w:qFormat/>
    <w:uiPriority w:val="0"/>
    <w:pPr>
      <w:widowControl w:val="0"/>
      <w:overflowPunct w:val="0"/>
    </w:pPr>
    <w:rPr>
      <w:rFonts w:ascii="Liberation Serif" w:hAnsi="Liberation Serif" w:eastAsia="Courier New" w:cs="Droid Sans Devanagari"/>
      <w:b/>
      <w:bCs/>
      <w:kern w:val="2"/>
      <w:sz w:val="24"/>
      <w:szCs w:val="24"/>
      <w:lang w:val="ru-RU" w:eastAsia="zh-CN" w:bidi="hi-IN"/>
    </w:rPr>
  </w:style>
  <w:style w:type="paragraph" w:styleId="64">
    <w:name w:val="List Paragraph"/>
    <w:basedOn w:val="1"/>
    <w:qFormat/>
    <w:uiPriority w:val="34"/>
    <w:pPr>
      <w:ind w:left="720"/>
      <w:contextualSpacing/>
    </w:pPr>
  </w:style>
  <w:style w:type="paragraph" w:customStyle="1" w:styleId="65">
    <w:name w:val="ConsPlusNormal"/>
    <w:qFormat/>
    <w:uiPriority w:val="0"/>
    <w:pPr>
      <w:widowControl w:val="0"/>
      <w:overflowPunct w:val="0"/>
      <w:ind w:firstLine="720"/>
    </w:pPr>
    <w:rPr>
      <w:rFonts w:ascii="Arial" w:hAnsi="Arial" w:eastAsia="Droid Sans Fallback" w:cs="Arial"/>
      <w:kern w:val="2"/>
      <w:sz w:val="24"/>
      <w:szCs w:val="24"/>
      <w:lang w:val="ru-RU" w:eastAsia="zh-CN" w:bidi="hi-IN"/>
    </w:rPr>
  </w:style>
  <w:style w:type="paragraph" w:customStyle="1" w:styleId="66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</w:rPr>
  </w:style>
  <w:style w:type="paragraph" w:styleId="67">
    <w:name w:val="No Spacing"/>
    <w:qFormat/>
    <w:uiPriority w:val="1"/>
    <w:pPr>
      <w:suppressAutoHyphens/>
      <w:overflowPunct w:val="0"/>
    </w:pPr>
    <w:rPr>
      <w:rFonts w:ascii="Calibri" w:hAnsi="Calibri" w:eastAsia="Calibri" w:cs="Droid Sans Devanagari"/>
      <w:kern w:val="2"/>
      <w:sz w:val="22"/>
      <w:szCs w:val="22"/>
      <w:lang w:val="ru-RU" w:eastAsia="ar-SA" w:bidi="hi-IN"/>
    </w:rPr>
  </w:style>
  <w:style w:type="paragraph" w:customStyle="1" w:styleId="68">
    <w:name w:val="ConsPlusCell"/>
    <w:qFormat/>
    <w:uiPriority w:val="0"/>
    <w:pPr>
      <w:widowControl w:val="0"/>
      <w:overflowPunct w:val="0"/>
    </w:pPr>
    <w:rPr>
      <w:rFonts w:ascii="Liberation Serif" w:hAnsi="Liberation Serif" w:eastAsia="Droid Sans Fallback" w:cs="Droid Sans Devanagari"/>
      <w:kern w:val="2"/>
      <w:sz w:val="28"/>
      <w:szCs w:val="28"/>
      <w:lang w:val="ru-RU" w:eastAsia="zh-CN" w:bidi="hi-IN"/>
    </w:rPr>
  </w:style>
  <w:style w:type="paragraph" w:customStyle="1" w:styleId="69">
    <w:name w:val="Заголовок таблицы"/>
    <w:basedOn w:val="66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51368-357B-4553-A3E4-A79B811213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г.Ханты-Мансийск</Company>
  <Pages>1</Pages>
  <Words>939</Words>
  <Characters>5357</Characters>
  <Lines>44</Lines>
  <Paragraphs>12</Paragraphs>
  <TotalTime>132</TotalTime>
  <ScaleCrop>false</ScaleCrop>
  <LinksUpToDate>false</LinksUpToDate>
  <CharactersWithSpaces>6284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2023-12-29T00:56:00Z</dcterms:created>
  <dc:creator>Белякова Галина Николаевна</dc:creator>
  <cp:lastModifiedBy>WPS_1706838892</cp:lastModifiedBy>
  <cp:lastPrinted>2024-01-10T04:57:00Z</cp:lastPrinted>
  <dcterms:modified xsi:type="dcterms:W3CDTF">2024-03-21T07:00:20Z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1049-12.2.0.13489</vt:lpwstr>
  </property>
  <property fmtid="{D5CDD505-2E9C-101B-9397-08002B2CF9AE}" pid="10" name="ICV">
    <vt:lpwstr>0AABAA9C5587416C88E82B7C257E5AEF_12</vt:lpwstr>
  </property>
</Properties>
</file>