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18" w:rsidRPr="00D25618" w:rsidRDefault="00D25618" w:rsidP="00D25618">
      <w:pPr>
        <w:shd w:val="clear" w:color="auto" w:fill="FFFFFF"/>
        <w:spacing w:before="45" w:after="225" w:line="240" w:lineRule="atLeast"/>
        <w:jc w:val="center"/>
        <w:outlineLvl w:val="3"/>
        <w:rPr>
          <w:rFonts w:ascii="Times New Roman" w:eastAsia="Times New Roman" w:hAnsi="Times New Roman" w:cs="Times New Roman"/>
          <w:b/>
          <w:bCs/>
          <w:color w:val="000000"/>
          <w:sz w:val="28"/>
          <w:szCs w:val="28"/>
          <w:lang w:eastAsia="ru-RU"/>
        </w:rPr>
      </w:pPr>
      <w:r w:rsidRPr="00D25618">
        <w:rPr>
          <w:rFonts w:ascii="Times New Roman" w:eastAsia="Times New Roman" w:hAnsi="Times New Roman" w:cs="Times New Roman"/>
          <w:b/>
          <w:bCs/>
          <w:color w:val="000000"/>
          <w:sz w:val="28"/>
          <w:szCs w:val="28"/>
          <w:lang w:eastAsia="ru-RU"/>
        </w:rPr>
        <w:t>Разграничение понятий «подарок» и «взятка»</w:t>
      </w:r>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25618">
        <w:rPr>
          <w:rFonts w:ascii="Times New Roman" w:eastAsia="Times New Roman" w:hAnsi="Times New Roman" w:cs="Times New Roman"/>
          <w:color w:val="000000"/>
          <w:sz w:val="28"/>
          <w:szCs w:val="28"/>
          <w:lang w:eastAsia="ru-RU"/>
        </w:rPr>
        <w:t>Критерий, разграничивающий взятки и подарки, это безвозмездность. Безвозмездность является основным признаком договора дарения как разновидности гражданско-правовой сделки: любой дар безвозмезден, если дарение обусловлено совершением каких-либо действий другой стороной, то это приводит к признанию такого договора ничтожным. Взятка же всегда, в любом случае передается и получается за какие-либо действия или бездействие. Она обязательно носит возмездный, взаимный и обоюдный характер.</w:t>
      </w:r>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5618">
        <w:rPr>
          <w:rFonts w:ascii="Times New Roman" w:eastAsia="Times New Roman" w:hAnsi="Times New Roman" w:cs="Times New Roman"/>
          <w:color w:val="000000"/>
          <w:sz w:val="28"/>
          <w:szCs w:val="28"/>
          <w:lang w:eastAsia="ru-RU"/>
        </w:rPr>
        <w:t>Размер взятки влияет на общественную опасность этого преступления и квалификацию содеянного: если не превышает 10 тысяч рублей, то это мелкая взятка (ст. 291.2 Уголовного кодекса Российской Федерации), наказание за данное преступление предусматривает до 1 года лишения свободы, если свыше 10 тысяч рублей, то деяние квалифицируется по ст. 290 Уголовного кодекса Российской Федерации, где срок лишения свободы предусмотрен до 15 лет.</w:t>
      </w:r>
      <w:proofErr w:type="gramEnd"/>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25618">
        <w:rPr>
          <w:rFonts w:ascii="Times New Roman" w:eastAsia="Times New Roman" w:hAnsi="Times New Roman" w:cs="Times New Roman"/>
          <w:color w:val="000000"/>
          <w:sz w:val="28"/>
          <w:szCs w:val="28"/>
          <w:lang w:eastAsia="ru-RU"/>
        </w:rPr>
        <w:t>Законом установлено, что лица, замещающие государственные или муниципальные должности и осуществляющие свои полномочия на постоянной основе, не вправе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w:t>
      </w:r>
      <w:proofErr w:type="gramEnd"/>
      <w:r w:rsidRPr="00D25618">
        <w:rPr>
          <w:rFonts w:ascii="Times New Roman" w:eastAsia="Times New Roman" w:hAnsi="Times New Roman" w:cs="Times New Roman"/>
          <w:color w:val="000000"/>
          <w:sz w:val="28"/>
          <w:szCs w:val="28"/>
          <w:lang w:eastAsia="ru-RU"/>
        </w:rPr>
        <w:t xml:space="preserve"> вознаграждение, услуги, оплату развлечений, отдыха, транспортных расходов) и подарки от физических и юридических лиц (ст. 12.1 Федерального закона от 25.12.2008 № 273-ФЗ «О противодействии коррупции»).</w:t>
      </w:r>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25618">
        <w:rPr>
          <w:rFonts w:ascii="Times New Roman" w:eastAsia="Times New Roman" w:hAnsi="Times New Roman" w:cs="Times New Roman"/>
          <w:color w:val="000000"/>
          <w:sz w:val="28"/>
          <w:szCs w:val="28"/>
          <w:lang w:eastAsia="ru-RU"/>
        </w:rPr>
        <w:t>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w:t>
      </w:r>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25618">
        <w:rPr>
          <w:rFonts w:ascii="Times New Roman" w:eastAsia="Times New Roman" w:hAnsi="Times New Roman" w:cs="Times New Roman"/>
          <w:color w:val="000000"/>
          <w:sz w:val="28"/>
          <w:szCs w:val="28"/>
          <w:lang w:eastAsia="ru-RU"/>
        </w:rPr>
        <w:t>Лицо,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D25618" w:rsidRPr="00D25618" w:rsidRDefault="00D25618" w:rsidP="00D2561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25618">
        <w:rPr>
          <w:rFonts w:ascii="Times New Roman" w:eastAsia="Times New Roman" w:hAnsi="Times New Roman" w:cs="Times New Roman"/>
          <w:color w:val="000000"/>
          <w:sz w:val="28"/>
          <w:szCs w:val="28"/>
          <w:lang w:eastAsia="ru-RU"/>
        </w:rPr>
        <w:t>В соответствии со ст. 575 Гражданского кодекса Российской Федерации допускается дарение обычных подарков, стоимость которых не превышает трех тысяч рублей, лицам, замещающим государственные или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AC67D8" w:rsidRDefault="00AC67D8"/>
    <w:p w:rsidR="00D25618" w:rsidRPr="00D25618" w:rsidRDefault="00D25618">
      <w:pPr>
        <w:rPr>
          <w:rFonts w:ascii="Times New Roman" w:hAnsi="Times New Roman" w:cs="Times New Roman"/>
          <w:sz w:val="28"/>
          <w:szCs w:val="28"/>
        </w:rPr>
      </w:pPr>
      <w:r w:rsidRPr="00D25618">
        <w:rPr>
          <w:rFonts w:ascii="Times New Roman" w:hAnsi="Times New Roman" w:cs="Times New Roman"/>
          <w:sz w:val="28"/>
          <w:szCs w:val="28"/>
        </w:rPr>
        <w:t xml:space="preserve">Помощник прокурора               </w:t>
      </w:r>
      <w:r>
        <w:rPr>
          <w:rFonts w:ascii="Times New Roman" w:hAnsi="Times New Roman" w:cs="Times New Roman"/>
          <w:sz w:val="28"/>
          <w:szCs w:val="28"/>
        </w:rPr>
        <w:t xml:space="preserve">          </w:t>
      </w:r>
      <w:bookmarkStart w:id="0" w:name="_GoBack"/>
      <w:bookmarkEnd w:id="0"/>
      <w:r w:rsidRPr="00D25618">
        <w:rPr>
          <w:rFonts w:ascii="Times New Roman" w:hAnsi="Times New Roman" w:cs="Times New Roman"/>
          <w:sz w:val="28"/>
          <w:szCs w:val="28"/>
        </w:rPr>
        <w:t xml:space="preserve">                                                 К.Н. Косач</w:t>
      </w:r>
    </w:p>
    <w:sectPr w:rsidR="00D25618" w:rsidRPr="00D256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735"/>
    <w:rsid w:val="00AC67D8"/>
    <w:rsid w:val="00C25735"/>
    <w:rsid w:val="00D25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D2561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2561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D256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D2561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25618"/>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D256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492735">
      <w:bodyDiv w:val="1"/>
      <w:marLeft w:val="0"/>
      <w:marRight w:val="0"/>
      <w:marTop w:val="0"/>
      <w:marBottom w:val="0"/>
      <w:divBdr>
        <w:top w:val="none" w:sz="0" w:space="0" w:color="auto"/>
        <w:left w:val="none" w:sz="0" w:space="0" w:color="auto"/>
        <w:bottom w:val="none" w:sz="0" w:space="0" w:color="auto"/>
        <w:right w:val="none" w:sz="0" w:space="0" w:color="auto"/>
      </w:divBdr>
      <w:divsChild>
        <w:div w:id="496964714">
          <w:marLeft w:val="0"/>
          <w:marRight w:val="0"/>
          <w:marTop w:val="0"/>
          <w:marBottom w:val="0"/>
          <w:divBdr>
            <w:top w:val="none" w:sz="0" w:space="0" w:color="auto"/>
            <w:left w:val="none" w:sz="0" w:space="0" w:color="auto"/>
            <w:bottom w:val="none" w:sz="0" w:space="0" w:color="auto"/>
            <w:right w:val="none" w:sz="0" w:space="0" w:color="auto"/>
          </w:divBdr>
          <w:divsChild>
            <w:div w:id="654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2020-04-16T06:58:00Z</dcterms:created>
  <dcterms:modified xsi:type="dcterms:W3CDTF">2020-04-16T06:59:00Z</dcterms:modified>
</cp:coreProperties>
</file>