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Протокол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заседания рабочей группы по совершенствованию контрольно-надзорной деятельности на территории  Анучинского муниципального округа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tabs>
          <w:tab w:val="left" w:pos="4680"/>
        </w:tabs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15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марта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года (15 часов)     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с.Анучино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Присутствовали: 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Понуровский Сергей Алексеевич – глава Анучинского муниципального округа, руководитель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Василий Валентинович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округа, секретарь рабочей группы</w:t>
      </w:r>
    </w:p>
    <w:tbl>
      <w:tblPr>
        <w:tblStyle w:val="3"/>
        <w:tblW w:w="98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425"/>
        <w:gridCol w:w="58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ind w:right="-57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Члены рабочей группы: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. Бондарь Галина Петровна – начальник финансово-экономического 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управления;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. Росейчук Е.В. – начальник отдела имущественных и земельных отношений;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. Карелина Анастасия Сергеевна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Матяш Людмила Михайловна - ИП, с. Новогордеевка;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7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. Нороян Лусине Эдиковна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. Осмирко Ирина Григорьевна – ИП, с. Чернышевка;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sz w:val="28"/>
          <w:szCs w:val="28"/>
        </w:rPr>
        <w:t>. Радько Владислав Борисович – глава КФХ, с. Корниловка;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1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.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Старыгин Константин Валентинович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b w:val="0"/>
          <w:sz w:val="28"/>
          <w:szCs w:val="28"/>
        </w:rPr>
        <w:t>.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Шнейдер Дмитрий Николаевич - ИП, с. Анучино;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П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ОВЕСТКА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: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ind w:firstLine="709"/>
        <w:jc w:val="both"/>
        <w:rPr>
          <w:rFonts w:hint="default" w:ascii="Times New Roman" w:hAnsi="Times New Roman" w:cs="Times New Roman"/>
          <w:color w:val="FF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Обсуждение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проектов положений муниципального контроля н</w:t>
      </w:r>
      <w:r>
        <w:rPr>
          <w:rFonts w:hint="default" w:ascii="Times New Roman" w:hAnsi="Times New Roman" w:cs="Times New Roman"/>
          <w:sz w:val="28"/>
          <w:szCs w:val="28"/>
        </w:rPr>
        <w:t xml:space="preserve">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направленных в Думу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для внесения изменений в действующие НПА, регламентирующие </w:t>
      </w:r>
      <w:r>
        <w:rPr>
          <w:rFonts w:hint="default" w:ascii="Times New Roman" w:hAnsi="Times New Roman" w:cs="Times New Roman"/>
          <w:sz w:val="28"/>
          <w:szCs w:val="28"/>
        </w:rPr>
        <w:t>муниципальн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 по следующим направлениям</w:t>
      </w:r>
      <w:r>
        <w:rPr>
          <w:rFonts w:hint="default" w:ascii="Times New Roman" w:hAnsi="Times New Roman" w:cs="Times New Roman"/>
          <w:sz w:val="28"/>
          <w:szCs w:val="28"/>
        </w:rPr>
        <w:t>: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земельный контроль;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жилищный контроль;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 муниципальн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 xml:space="preserve"> в сфере благоустройства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СЛУШАЛИ: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проинформировал рабочую группу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color w:val="FF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содержании 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проектов положений муниципального контроля н</w:t>
      </w:r>
      <w:r>
        <w:rPr>
          <w:rFonts w:hint="default" w:ascii="Times New Roman" w:hAnsi="Times New Roman" w:cs="Times New Roman"/>
          <w:sz w:val="28"/>
          <w:szCs w:val="28"/>
        </w:rPr>
        <w:t xml:space="preserve">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муниципального округа Приморского края:  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земельный контроль;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жилищный контроль;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 муниципальн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 xml:space="preserve"> в сфере благоустройства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Рабочая группа решила: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Принять к сведению информацию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главного специалиста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Меховского В.В.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Срок исполнения: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 27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03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Председатель рабочей группы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>С.А. Понуровский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Секретарь рабочей группы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В.В. Меховский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p/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E13C6F"/>
    <w:rsid w:val="16E1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autoRedefine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5">
    <w:name w:val="ConsPlusTitle"/>
    <w:autoRedefine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2024-04-09T05:34:00Z</dcterms:created>
  <dc:creator>WPS_1706838892</dc:creator>
  <cp:lastModifiedBy>WPS_1706838892</cp:lastModifiedBy>
  <dcterms:modified xsi:type="dcterms:W3CDTF">2024-04-09T05:40:09Z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9EE30C18770346D48EF77F6F7B397F4F_11</vt:lpwstr>
  </property>
</Properties>
</file>